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9E2" w:rsidRDefault="006569E2" w:rsidP="006569E2">
      <w:pPr>
        <w:jc w:val="center"/>
      </w:pPr>
      <w:r>
        <w:rPr>
          <w:noProof/>
          <w:lang w:val="es-CO" w:eastAsia="es-CO"/>
        </w:rPr>
        <w:drawing>
          <wp:inline distT="0" distB="0" distL="0" distR="0">
            <wp:extent cx="1828800" cy="304800"/>
            <wp:effectExtent l="0" t="0" r="0" b="0"/>
            <wp:docPr id="1" name="Imagen 1" descr="img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b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04800"/>
                    </a:xfrm>
                    <a:prstGeom prst="rect">
                      <a:avLst/>
                    </a:prstGeom>
                    <a:noFill/>
                    <a:ln>
                      <a:noFill/>
                    </a:ln>
                  </pic:spPr>
                </pic:pic>
              </a:graphicData>
            </a:graphic>
          </wp:inline>
        </w:drawing>
      </w:r>
    </w:p>
    <w:p w:rsidR="006569E2" w:rsidRDefault="006569E2" w:rsidP="006569E2">
      <w:pPr>
        <w:jc w:val="center"/>
        <w:rPr>
          <w:rFonts w:ascii="Verdana" w:hAnsi="Verdana" w:cs="Verdana"/>
          <w:b/>
          <w:bCs/>
          <w:sz w:val="24"/>
          <w:szCs w:val="24"/>
        </w:rPr>
      </w:pPr>
      <w:r>
        <w:rPr>
          <w:rFonts w:ascii="Verdana" w:hAnsi="Verdana" w:cs="Verdana"/>
          <w:b/>
          <w:bCs/>
          <w:sz w:val="24"/>
          <w:szCs w:val="24"/>
        </w:rPr>
        <w:t>GUÍA METODOLÓGICA DE PLANEACIÓN</w:t>
      </w:r>
    </w:p>
    <w:p w:rsidR="006569E2" w:rsidRDefault="00B7185E" w:rsidP="00B7185E">
      <w:pPr>
        <w:jc w:val="center"/>
        <w:rPr>
          <w:rFonts w:ascii="Verdana" w:hAnsi="Verdana" w:cs="Verdana"/>
          <w:b/>
          <w:bCs/>
          <w:noProof/>
          <w:sz w:val="24"/>
          <w:szCs w:val="24"/>
          <w:lang w:eastAsia="es-AR"/>
        </w:rPr>
      </w:pPr>
      <w:r>
        <w:rPr>
          <w:rFonts w:ascii="Verdana" w:hAnsi="Verdana" w:cs="Verdana"/>
          <w:b/>
          <w:bCs/>
          <w:sz w:val="24"/>
          <w:szCs w:val="24"/>
        </w:rPr>
        <w:t>FACULTAD DE ADMINISTRACIÓN DE EMPRESAS</w:t>
      </w:r>
    </w:p>
    <w:p w:rsidR="006569E2" w:rsidRDefault="006569E2" w:rsidP="006569E2">
      <w:pPr>
        <w:jc w:val="both"/>
        <w:rPr>
          <w:rFonts w:ascii="Verdana" w:hAnsi="Verdana" w:cs="Verdana"/>
          <w:b/>
          <w:bCs/>
          <w:sz w:val="24"/>
          <w:szCs w:val="24"/>
        </w:rPr>
      </w:pPr>
      <w:r>
        <w:rPr>
          <w:rFonts w:ascii="Verdana" w:hAnsi="Verdana" w:cs="Verdana"/>
          <w:b/>
          <w:bCs/>
          <w:noProof/>
          <w:sz w:val="24"/>
          <w:szCs w:val="24"/>
          <w:lang w:eastAsia="es-AR"/>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78"/>
      </w:tblGrid>
      <w:tr w:rsidR="006569E2" w:rsidTr="006569E2">
        <w:tc>
          <w:tcPr>
            <w:tcW w:w="8978" w:type="dxa"/>
            <w:tcBorders>
              <w:top w:val="single" w:sz="4" w:space="0" w:color="000000"/>
              <w:left w:val="single" w:sz="4" w:space="0" w:color="000000"/>
              <w:bottom w:val="single" w:sz="4" w:space="0" w:color="000000"/>
              <w:right w:val="single" w:sz="4" w:space="0" w:color="000000"/>
            </w:tcBorders>
            <w:hideMark/>
          </w:tcPr>
          <w:p w:rsidR="006569E2" w:rsidRDefault="006569E2">
            <w:pPr>
              <w:spacing w:after="0" w:line="240" w:lineRule="auto"/>
              <w:rPr>
                <w:rFonts w:ascii="Verdana" w:hAnsi="Verdana" w:cs="Verdana"/>
                <w:b/>
                <w:bCs/>
              </w:rPr>
            </w:pPr>
            <w:r>
              <w:rPr>
                <w:rFonts w:ascii="Verdana" w:hAnsi="Verdana" w:cs="Verdana"/>
                <w:b/>
                <w:bCs/>
              </w:rPr>
              <w:t>ASIGNATURA: COMPETENCIAS COMUNICATIVAS</w:t>
            </w:r>
          </w:p>
        </w:tc>
      </w:tr>
    </w:tbl>
    <w:p w:rsidR="006569E2" w:rsidRDefault="006569E2" w:rsidP="006569E2">
      <w:pPr>
        <w:spacing w:line="240" w:lineRule="auto"/>
        <w:rPr>
          <w:rFonts w:ascii="Verdana" w:hAnsi="Verdana" w:cs="Verdan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78"/>
      </w:tblGrid>
      <w:tr w:rsidR="006569E2" w:rsidTr="006569E2">
        <w:tc>
          <w:tcPr>
            <w:tcW w:w="8978" w:type="dxa"/>
            <w:tcBorders>
              <w:top w:val="single" w:sz="4" w:space="0" w:color="000000"/>
              <w:left w:val="single" w:sz="4" w:space="0" w:color="000000"/>
              <w:bottom w:val="single" w:sz="4" w:space="0" w:color="000000"/>
              <w:right w:val="single" w:sz="4" w:space="0" w:color="000000"/>
            </w:tcBorders>
            <w:hideMark/>
          </w:tcPr>
          <w:p w:rsidR="006569E2" w:rsidRDefault="006569E2">
            <w:pPr>
              <w:spacing w:after="0" w:line="240" w:lineRule="auto"/>
              <w:rPr>
                <w:rFonts w:ascii="Verdana" w:hAnsi="Verdana" w:cs="Verdana"/>
                <w:b/>
                <w:bCs/>
              </w:rPr>
            </w:pPr>
            <w:r>
              <w:rPr>
                <w:rFonts w:ascii="Verdana" w:hAnsi="Verdana" w:cs="Verdana"/>
                <w:b/>
                <w:bCs/>
              </w:rPr>
              <w:t>DOCENTE: JUAN MEDINA ROA</w:t>
            </w:r>
          </w:p>
        </w:tc>
      </w:tr>
    </w:tbl>
    <w:p w:rsidR="006569E2" w:rsidRDefault="006569E2" w:rsidP="006569E2">
      <w:pPr>
        <w:spacing w:line="240" w:lineRule="auto"/>
        <w:rPr>
          <w:rFonts w:ascii="Verdana" w:hAnsi="Verdana" w:cs="Verdan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89"/>
        <w:gridCol w:w="4489"/>
      </w:tblGrid>
      <w:tr w:rsidR="006569E2" w:rsidTr="006569E2">
        <w:tc>
          <w:tcPr>
            <w:tcW w:w="4489" w:type="dxa"/>
            <w:tcBorders>
              <w:top w:val="single" w:sz="4" w:space="0" w:color="000000"/>
              <w:left w:val="single" w:sz="4" w:space="0" w:color="000000"/>
              <w:bottom w:val="single" w:sz="4" w:space="0" w:color="000000"/>
              <w:right w:val="single" w:sz="4" w:space="0" w:color="000000"/>
            </w:tcBorders>
            <w:hideMark/>
          </w:tcPr>
          <w:p w:rsidR="006569E2" w:rsidRDefault="006569E2">
            <w:pPr>
              <w:spacing w:after="0" w:line="240" w:lineRule="auto"/>
              <w:rPr>
                <w:rFonts w:ascii="Verdana" w:hAnsi="Verdana" w:cs="Verdana"/>
                <w:b/>
                <w:bCs/>
              </w:rPr>
            </w:pPr>
            <w:r>
              <w:rPr>
                <w:rFonts w:ascii="Verdana" w:hAnsi="Verdana" w:cs="Verdana"/>
                <w:b/>
                <w:bCs/>
              </w:rPr>
              <w:t>CÓDIGO:</w:t>
            </w:r>
          </w:p>
        </w:tc>
        <w:tc>
          <w:tcPr>
            <w:tcW w:w="4489" w:type="dxa"/>
            <w:tcBorders>
              <w:top w:val="single" w:sz="4" w:space="0" w:color="000000"/>
              <w:left w:val="single" w:sz="4" w:space="0" w:color="000000"/>
              <w:bottom w:val="single" w:sz="4" w:space="0" w:color="000000"/>
              <w:right w:val="single" w:sz="4" w:space="0" w:color="000000"/>
            </w:tcBorders>
            <w:hideMark/>
          </w:tcPr>
          <w:p w:rsidR="006569E2" w:rsidRDefault="006569E2">
            <w:pPr>
              <w:spacing w:after="0" w:line="240" w:lineRule="auto"/>
              <w:rPr>
                <w:rFonts w:ascii="Verdana" w:hAnsi="Verdana" w:cs="Verdana"/>
                <w:b/>
                <w:bCs/>
              </w:rPr>
            </w:pPr>
            <w:r>
              <w:rPr>
                <w:rFonts w:ascii="Verdana" w:hAnsi="Verdana" w:cs="Verdana"/>
                <w:b/>
                <w:bCs/>
              </w:rPr>
              <w:t>CRÉDITOS:</w:t>
            </w:r>
          </w:p>
        </w:tc>
      </w:tr>
    </w:tbl>
    <w:p w:rsidR="006569E2" w:rsidRDefault="006569E2" w:rsidP="006569E2">
      <w:pPr>
        <w:spacing w:line="240" w:lineRule="auto"/>
        <w:rPr>
          <w:rFonts w:ascii="Verdana" w:hAnsi="Verdana" w:cs="Verdan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2127"/>
        <w:gridCol w:w="3908"/>
      </w:tblGrid>
      <w:tr w:rsidR="006569E2" w:rsidTr="006569E2">
        <w:tc>
          <w:tcPr>
            <w:tcW w:w="2943" w:type="dxa"/>
            <w:tcBorders>
              <w:top w:val="single" w:sz="4" w:space="0" w:color="000000"/>
              <w:left w:val="single" w:sz="4" w:space="0" w:color="000000"/>
              <w:bottom w:val="single" w:sz="4" w:space="0" w:color="000000"/>
              <w:right w:val="single" w:sz="4" w:space="0" w:color="000000"/>
            </w:tcBorders>
            <w:hideMark/>
          </w:tcPr>
          <w:p w:rsidR="006569E2" w:rsidRDefault="006569E2">
            <w:pPr>
              <w:spacing w:after="0" w:line="240" w:lineRule="auto"/>
              <w:rPr>
                <w:rFonts w:ascii="Verdana" w:hAnsi="Verdana" w:cs="Verdana"/>
                <w:b/>
                <w:bCs/>
              </w:rPr>
            </w:pPr>
            <w:r>
              <w:rPr>
                <w:rFonts w:ascii="Verdana" w:hAnsi="Verdana" w:cs="Verdana"/>
                <w:b/>
                <w:bCs/>
              </w:rPr>
              <w:t>H. Presenciales:</w:t>
            </w:r>
          </w:p>
        </w:tc>
        <w:tc>
          <w:tcPr>
            <w:tcW w:w="2127" w:type="dxa"/>
            <w:tcBorders>
              <w:top w:val="single" w:sz="4" w:space="0" w:color="000000"/>
              <w:left w:val="single" w:sz="4" w:space="0" w:color="000000"/>
              <w:bottom w:val="single" w:sz="4" w:space="0" w:color="000000"/>
              <w:right w:val="single" w:sz="4" w:space="0" w:color="000000"/>
            </w:tcBorders>
            <w:hideMark/>
          </w:tcPr>
          <w:p w:rsidR="006569E2" w:rsidRDefault="006569E2">
            <w:pPr>
              <w:spacing w:after="0" w:line="240" w:lineRule="auto"/>
              <w:rPr>
                <w:rFonts w:ascii="Verdana" w:hAnsi="Verdana" w:cs="Verdana"/>
                <w:b/>
                <w:bCs/>
              </w:rPr>
            </w:pPr>
            <w:r>
              <w:rPr>
                <w:rFonts w:ascii="Verdana" w:hAnsi="Verdana" w:cs="Verdana"/>
                <w:b/>
                <w:bCs/>
              </w:rPr>
              <w:t>H. Tutoría:</w:t>
            </w:r>
          </w:p>
        </w:tc>
        <w:tc>
          <w:tcPr>
            <w:tcW w:w="3908" w:type="dxa"/>
            <w:tcBorders>
              <w:top w:val="single" w:sz="4" w:space="0" w:color="000000"/>
              <w:left w:val="single" w:sz="4" w:space="0" w:color="000000"/>
              <w:bottom w:val="single" w:sz="4" w:space="0" w:color="000000"/>
              <w:right w:val="single" w:sz="4" w:space="0" w:color="000000"/>
            </w:tcBorders>
            <w:hideMark/>
          </w:tcPr>
          <w:p w:rsidR="006569E2" w:rsidRDefault="006569E2">
            <w:pPr>
              <w:spacing w:after="0" w:line="240" w:lineRule="auto"/>
              <w:rPr>
                <w:rFonts w:ascii="Verdana" w:hAnsi="Verdana" w:cs="Verdana"/>
                <w:b/>
                <w:bCs/>
              </w:rPr>
            </w:pPr>
            <w:r>
              <w:rPr>
                <w:rFonts w:ascii="Verdana" w:hAnsi="Verdana" w:cs="Verdana"/>
                <w:b/>
                <w:bCs/>
              </w:rPr>
              <w:t>Total Horas Semestre:</w:t>
            </w:r>
          </w:p>
        </w:tc>
      </w:tr>
    </w:tbl>
    <w:p w:rsidR="006569E2" w:rsidRDefault="006569E2" w:rsidP="006569E2">
      <w:pPr>
        <w:spacing w:line="240" w:lineRule="auto"/>
        <w:rPr>
          <w:rFonts w:ascii="Verdana" w:hAnsi="Verdana" w:cs="Verdan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77"/>
      </w:tblGrid>
      <w:tr w:rsidR="006569E2" w:rsidTr="006569E2">
        <w:trPr>
          <w:trHeight w:val="927"/>
        </w:trPr>
        <w:tc>
          <w:tcPr>
            <w:tcW w:w="4077" w:type="dxa"/>
            <w:tcBorders>
              <w:top w:val="single" w:sz="4" w:space="0" w:color="000000"/>
              <w:left w:val="single" w:sz="4" w:space="0" w:color="000000"/>
              <w:bottom w:val="single" w:sz="4" w:space="0" w:color="000000"/>
              <w:right w:val="single" w:sz="4" w:space="0" w:color="000000"/>
            </w:tcBorders>
          </w:tcPr>
          <w:p w:rsidR="006569E2" w:rsidRDefault="006569E2">
            <w:pPr>
              <w:spacing w:after="0" w:line="240" w:lineRule="auto"/>
              <w:jc w:val="both"/>
              <w:rPr>
                <w:rFonts w:ascii="Verdana" w:hAnsi="Verdana" w:cs="Verdana"/>
                <w:b/>
                <w:bCs/>
                <w:sz w:val="24"/>
                <w:szCs w:val="24"/>
              </w:rPr>
            </w:pPr>
            <w:r>
              <w:rPr>
                <w:rFonts w:ascii="Verdana" w:hAnsi="Verdana" w:cs="Verdana"/>
                <w:b/>
                <w:bCs/>
                <w:sz w:val="24"/>
                <w:szCs w:val="24"/>
              </w:rPr>
              <w:t xml:space="preserve">Jornada: </w:t>
            </w:r>
            <w:r>
              <w:rPr>
                <w:rFonts w:ascii="Verdana" w:hAnsi="Verdana" w:cs="Verdana"/>
                <w:b/>
                <w:bCs/>
                <w:sz w:val="24"/>
                <w:szCs w:val="24"/>
              </w:rPr>
              <w:tab/>
              <w:t xml:space="preserve">Diurna       </w:t>
            </w:r>
            <w:r>
              <w:rPr>
                <w:rFonts w:ascii="Verdana" w:hAnsi="Verdana" w:cs="Verdana"/>
                <w:b/>
                <w:bCs/>
                <w:sz w:val="24"/>
                <w:szCs w:val="24"/>
              </w:rPr>
              <w:sym w:font="Wingdings" w:char="F0FD"/>
            </w:r>
            <w:r>
              <w:rPr>
                <w:rFonts w:ascii="Verdana" w:hAnsi="Verdana" w:cs="Verdana"/>
                <w:b/>
                <w:bCs/>
                <w:sz w:val="24"/>
                <w:szCs w:val="24"/>
              </w:rPr>
              <w:t xml:space="preserve">               </w:t>
            </w:r>
          </w:p>
          <w:p w:rsidR="006569E2" w:rsidRDefault="006569E2">
            <w:pPr>
              <w:spacing w:after="0" w:line="240" w:lineRule="auto"/>
              <w:jc w:val="both"/>
              <w:rPr>
                <w:rFonts w:ascii="Verdana" w:hAnsi="Verdana" w:cs="Verdana"/>
                <w:b/>
                <w:bCs/>
                <w:sz w:val="24"/>
                <w:szCs w:val="24"/>
              </w:rPr>
            </w:pPr>
          </w:p>
          <w:p w:rsidR="006569E2" w:rsidRDefault="006569E2">
            <w:pPr>
              <w:spacing w:after="0" w:line="240" w:lineRule="auto"/>
              <w:jc w:val="both"/>
              <w:rPr>
                <w:rFonts w:ascii="Verdana" w:hAnsi="Verdana" w:cs="Verdana"/>
                <w:b/>
                <w:bCs/>
                <w:sz w:val="24"/>
                <w:szCs w:val="24"/>
              </w:rPr>
            </w:pPr>
            <w:r>
              <w:rPr>
                <w:rFonts w:ascii="Verdana" w:hAnsi="Verdana" w:cs="Verdana"/>
                <w:b/>
                <w:bCs/>
                <w:sz w:val="24"/>
                <w:szCs w:val="24"/>
              </w:rPr>
              <w:tab/>
            </w:r>
            <w:r>
              <w:rPr>
                <w:rFonts w:ascii="Verdana" w:hAnsi="Verdana" w:cs="Verdana"/>
                <w:b/>
                <w:bCs/>
                <w:sz w:val="24"/>
                <w:szCs w:val="24"/>
              </w:rPr>
              <w:tab/>
              <w:t>Nocturna</w:t>
            </w:r>
            <w:r>
              <w:rPr>
                <w:rFonts w:ascii="Verdana" w:hAnsi="Verdana" w:cs="Verdana"/>
                <w:b/>
                <w:bCs/>
                <w:sz w:val="24"/>
                <w:szCs w:val="24"/>
              </w:rPr>
              <w:tab/>
              <w:t xml:space="preserve"> </w:t>
            </w:r>
            <w:r>
              <w:rPr>
                <w:rFonts w:ascii="Verdana" w:hAnsi="Verdana" w:cs="Verdana"/>
                <w:b/>
                <w:bCs/>
                <w:sz w:val="24"/>
                <w:szCs w:val="24"/>
              </w:rPr>
              <w:sym w:font="Wingdings" w:char="F071"/>
            </w:r>
          </w:p>
          <w:p w:rsidR="006569E2" w:rsidRDefault="006569E2">
            <w:pPr>
              <w:spacing w:after="0" w:line="240" w:lineRule="auto"/>
              <w:rPr>
                <w:rFonts w:ascii="Verdana" w:hAnsi="Verdana" w:cs="Verdana"/>
                <w:b/>
                <w:bCs/>
              </w:rPr>
            </w:pPr>
          </w:p>
        </w:tc>
      </w:tr>
    </w:tbl>
    <w:p w:rsidR="006569E2" w:rsidRDefault="006569E2" w:rsidP="006569E2">
      <w:pPr>
        <w:spacing w:line="240" w:lineRule="auto"/>
        <w:rPr>
          <w:rFonts w:ascii="Verdana" w:hAnsi="Verdana" w:cs="Verdana"/>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 xml:space="preserve"> FINALIDAD DE </w:t>
      </w:r>
      <w:smartTag w:uri="urn:schemas-microsoft-com:office:smarttags" w:element="PersonName">
        <w:smartTagPr>
          <w:attr w:name="ProductID" w:val="LA ASIGNATURA"/>
        </w:smartTagPr>
        <w:r>
          <w:rPr>
            <w:rFonts w:ascii="Verdana" w:hAnsi="Verdana" w:cs="Verdana"/>
            <w:b/>
            <w:bCs/>
            <w:i/>
            <w:iCs/>
            <w:sz w:val="24"/>
            <w:szCs w:val="24"/>
          </w:rPr>
          <w:t>LA ASIGNATURA</w:t>
        </w:r>
      </w:smartTag>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tcPr>
          <w:p w:rsidR="006569E2" w:rsidRDefault="006569E2">
            <w:pPr>
              <w:spacing w:after="0" w:line="240" w:lineRule="auto"/>
              <w:jc w:val="both"/>
              <w:rPr>
                <w:rFonts w:ascii="Verdana" w:hAnsi="Verdana" w:cs="Verdana"/>
                <w:sz w:val="24"/>
                <w:szCs w:val="24"/>
              </w:rPr>
            </w:pPr>
            <w:r>
              <w:rPr>
                <w:rFonts w:ascii="Verdana" w:hAnsi="Verdana" w:cs="Verdana"/>
                <w:sz w:val="24"/>
                <w:szCs w:val="24"/>
              </w:rPr>
              <w:t>La vida académica requiere del manejo de un discurso organizado y objetivo, estructurado a partir de argumentos. Este discurso debe utilizarse tanto en la oralidad como en la escritura</w:t>
            </w:r>
            <w:r w:rsidR="008D32B7">
              <w:rPr>
                <w:rFonts w:ascii="Verdana" w:hAnsi="Verdana" w:cs="Verdana"/>
                <w:sz w:val="24"/>
                <w:szCs w:val="24"/>
              </w:rPr>
              <w:t>. La asignatura de Habilidades Comunicativas busca proporcionar a los estudiantes las competencias fundamentales para desarrollar exposiciones orales, conferencias e intervenciones públicas con fluidez, precisión y destreza. Así mismo, permitir el manejo de una escritura estructurada</w:t>
            </w:r>
            <w:r w:rsidR="00D46AEC">
              <w:rPr>
                <w:rFonts w:ascii="Verdana" w:hAnsi="Verdana" w:cs="Verdana"/>
                <w:sz w:val="24"/>
                <w:szCs w:val="24"/>
              </w:rPr>
              <w:t>, que reconozca las unidades básicas de la construcción escrita como son la oración y el párrafo.</w:t>
            </w:r>
          </w:p>
        </w:tc>
      </w:tr>
    </w:tbl>
    <w:p w:rsidR="006569E2" w:rsidRDefault="006569E2" w:rsidP="006569E2">
      <w:pPr>
        <w:spacing w:line="240" w:lineRule="auto"/>
        <w:rPr>
          <w:rFonts w:ascii="Verdana" w:hAnsi="Verdana" w:cs="Verdana"/>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OBJETIVOS DE LA ASIGNATURA</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tcPr>
          <w:p w:rsidR="006569E2" w:rsidRDefault="006569E2">
            <w:pPr>
              <w:spacing w:after="0" w:line="240" w:lineRule="auto"/>
              <w:jc w:val="both"/>
              <w:rPr>
                <w:rFonts w:ascii="Verdana" w:hAnsi="Verdana" w:cs="Verdana"/>
                <w:b/>
                <w:bCs/>
                <w:sz w:val="24"/>
                <w:szCs w:val="24"/>
              </w:rPr>
            </w:pPr>
            <w:r>
              <w:rPr>
                <w:rFonts w:ascii="Verdana" w:hAnsi="Verdana" w:cs="Verdana"/>
                <w:b/>
                <w:bCs/>
                <w:sz w:val="24"/>
                <w:szCs w:val="24"/>
              </w:rPr>
              <w:t xml:space="preserve">OBJETIVO GENERAL </w:t>
            </w:r>
          </w:p>
          <w:p w:rsidR="006569E2" w:rsidRDefault="00C03AF5">
            <w:pPr>
              <w:spacing w:after="0" w:line="240" w:lineRule="auto"/>
              <w:jc w:val="both"/>
              <w:rPr>
                <w:rFonts w:ascii="Verdana" w:hAnsi="Verdana" w:cs="Verdana"/>
                <w:sz w:val="24"/>
                <w:szCs w:val="24"/>
              </w:rPr>
            </w:pPr>
            <w:r>
              <w:rPr>
                <w:rFonts w:ascii="Verdana" w:hAnsi="Verdana" w:cs="Verdana"/>
                <w:sz w:val="24"/>
                <w:szCs w:val="24"/>
              </w:rPr>
              <w:t>Reconocer las técnicas apropiadas para el manejo del discurso académico a partir de argumentos, tanto para la oralidad como para la escritura.</w:t>
            </w:r>
          </w:p>
          <w:p w:rsidR="006569E2" w:rsidRDefault="006569E2">
            <w:pPr>
              <w:spacing w:after="0" w:line="240" w:lineRule="auto"/>
              <w:jc w:val="both"/>
              <w:rPr>
                <w:rFonts w:ascii="Verdana" w:hAnsi="Verdana" w:cs="Verdana"/>
                <w:sz w:val="24"/>
                <w:szCs w:val="24"/>
              </w:rPr>
            </w:pPr>
          </w:p>
          <w:p w:rsidR="006569E2" w:rsidRDefault="006569E2">
            <w:pPr>
              <w:spacing w:after="0" w:line="240" w:lineRule="auto"/>
              <w:jc w:val="both"/>
              <w:rPr>
                <w:rFonts w:ascii="Verdana" w:hAnsi="Verdana" w:cs="Verdana"/>
                <w:b/>
                <w:bCs/>
                <w:sz w:val="24"/>
                <w:szCs w:val="24"/>
              </w:rPr>
            </w:pPr>
            <w:r>
              <w:rPr>
                <w:rFonts w:ascii="Verdana" w:hAnsi="Verdana" w:cs="Verdana"/>
                <w:b/>
                <w:bCs/>
                <w:sz w:val="24"/>
                <w:szCs w:val="24"/>
              </w:rPr>
              <w:t>OBJETIVOS ESPECÍFICOS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t xml:space="preserve">Conocer los principios de </w:t>
            </w:r>
            <w:r w:rsidR="00C03AF5">
              <w:rPr>
                <w:rFonts w:ascii="Verdana" w:hAnsi="Verdana" w:cs="Verdana"/>
                <w:sz w:val="24"/>
                <w:szCs w:val="24"/>
              </w:rPr>
              <w:t>la argumentación.</w:t>
            </w:r>
          </w:p>
          <w:p w:rsidR="006569E2" w:rsidRDefault="006569E2">
            <w:pPr>
              <w:spacing w:after="0" w:line="240" w:lineRule="auto"/>
              <w:jc w:val="both"/>
              <w:rPr>
                <w:rFonts w:ascii="Verdana" w:hAnsi="Verdana" w:cs="Verdana"/>
                <w:sz w:val="24"/>
                <w:szCs w:val="24"/>
              </w:rPr>
            </w:pPr>
            <w:r>
              <w:rPr>
                <w:rFonts w:ascii="Verdana" w:hAnsi="Verdana" w:cs="Verdana"/>
                <w:sz w:val="24"/>
                <w:szCs w:val="24"/>
              </w:rPr>
              <w:t>Realizar exposiciones orales con claridad y orden</w:t>
            </w:r>
          </w:p>
          <w:p w:rsidR="006569E2" w:rsidRDefault="006569E2">
            <w:pPr>
              <w:spacing w:after="0" w:line="240" w:lineRule="auto"/>
              <w:jc w:val="both"/>
              <w:rPr>
                <w:rFonts w:ascii="Verdana" w:hAnsi="Verdana" w:cs="Verdana"/>
                <w:sz w:val="24"/>
                <w:szCs w:val="24"/>
              </w:rPr>
            </w:pPr>
            <w:r>
              <w:rPr>
                <w:rFonts w:ascii="Verdana" w:hAnsi="Verdana" w:cs="Verdana"/>
                <w:sz w:val="24"/>
                <w:szCs w:val="24"/>
              </w:rPr>
              <w:t>Construir ensayos a partir de argumentos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t>Conocer métodos de consulta  y de registro de la información</w:t>
            </w:r>
          </w:p>
          <w:p w:rsidR="006569E2" w:rsidRDefault="006569E2">
            <w:pPr>
              <w:spacing w:after="0" w:line="240" w:lineRule="auto"/>
              <w:jc w:val="both"/>
              <w:rPr>
                <w:rFonts w:ascii="Verdana" w:hAnsi="Verdana" w:cs="Verdana"/>
                <w:sz w:val="24"/>
                <w:szCs w:val="24"/>
              </w:rPr>
            </w:pPr>
            <w:r>
              <w:rPr>
                <w:rFonts w:ascii="Verdana" w:hAnsi="Verdana" w:cs="Verdana"/>
                <w:sz w:val="24"/>
                <w:szCs w:val="24"/>
              </w:rPr>
              <w:t>Fortalecer la competencia de escuchar.</w:t>
            </w:r>
          </w:p>
          <w:p w:rsidR="006569E2" w:rsidRDefault="006569E2">
            <w:pPr>
              <w:spacing w:after="0" w:line="240" w:lineRule="auto"/>
              <w:jc w:val="both"/>
              <w:rPr>
                <w:rFonts w:ascii="Verdana" w:hAnsi="Verdana" w:cs="Verdana"/>
                <w:sz w:val="24"/>
                <w:szCs w:val="24"/>
              </w:rPr>
            </w:pPr>
            <w:r>
              <w:rPr>
                <w:rFonts w:ascii="Verdana" w:hAnsi="Verdana" w:cs="Verdana"/>
                <w:sz w:val="24"/>
                <w:szCs w:val="24"/>
              </w:rPr>
              <w:t>Conocer los principios de la investigación y los principales métodos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t>Conocer las diferentes clases de argumentos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t>Desarrollar competencias en el manejo escénico.</w:t>
            </w:r>
          </w:p>
        </w:tc>
      </w:tr>
    </w:tbl>
    <w:p w:rsidR="006569E2" w:rsidRDefault="006569E2" w:rsidP="006569E2">
      <w:pPr>
        <w:pStyle w:val="Prrafodelista1"/>
        <w:jc w:val="both"/>
        <w:rPr>
          <w:rFonts w:ascii="Verdana" w:hAnsi="Verdana" w:cs="Verdana"/>
          <w:b/>
          <w:bCs/>
          <w:i/>
          <w:iCs/>
          <w:sz w:val="24"/>
          <w:szCs w:val="24"/>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COMPETENCIAS A DESARROLLAR</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tcPr>
          <w:p w:rsidR="006569E2" w:rsidRDefault="006569E2">
            <w:pPr>
              <w:spacing w:after="0" w:line="240" w:lineRule="auto"/>
              <w:jc w:val="both"/>
              <w:rPr>
                <w:rFonts w:ascii="Verdana" w:hAnsi="Verdana" w:cs="Verdana"/>
                <w:sz w:val="24"/>
                <w:szCs w:val="24"/>
              </w:rPr>
            </w:pPr>
            <w:r>
              <w:rPr>
                <w:rFonts w:ascii="Verdana" w:hAnsi="Verdana" w:cs="Verdana"/>
                <w:b/>
                <w:bCs/>
                <w:sz w:val="24"/>
                <w:szCs w:val="24"/>
              </w:rPr>
              <w:t xml:space="preserve">COMPETENCIAS GENERALES: </w:t>
            </w:r>
            <w:r>
              <w:rPr>
                <w:rFonts w:ascii="Verdana" w:hAnsi="Verdana" w:cs="Verdana"/>
                <w:sz w:val="24"/>
                <w:szCs w:val="24"/>
              </w:rPr>
              <w:t>interpretativas, argumentativas, propositivas, cognoscitiva, socio-comunicativas.</w:t>
            </w:r>
          </w:p>
          <w:p w:rsidR="006569E2" w:rsidRDefault="006569E2">
            <w:pPr>
              <w:spacing w:after="0" w:line="240" w:lineRule="auto"/>
              <w:jc w:val="both"/>
              <w:rPr>
                <w:rFonts w:ascii="Verdana" w:hAnsi="Verdana" w:cs="Verdana"/>
                <w:sz w:val="24"/>
                <w:szCs w:val="24"/>
              </w:rPr>
            </w:pPr>
          </w:p>
          <w:p w:rsidR="006569E2" w:rsidRDefault="006569E2">
            <w:pPr>
              <w:spacing w:after="0" w:line="240" w:lineRule="auto"/>
              <w:jc w:val="both"/>
              <w:rPr>
                <w:rFonts w:ascii="Verdana" w:hAnsi="Verdana" w:cs="Verdana"/>
                <w:sz w:val="24"/>
                <w:szCs w:val="24"/>
              </w:rPr>
            </w:pPr>
            <w:r>
              <w:rPr>
                <w:rFonts w:ascii="Verdana" w:hAnsi="Verdana" w:cs="Verdana"/>
                <w:b/>
                <w:bCs/>
                <w:sz w:val="24"/>
                <w:szCs w:val="24"/>
              </w:rPr>
              <w:t xml:space="preserve">Competencia cognoscitiva: </w:t>
            </w:r>
            <w:r>
              <w:rPr>
                <w:rFonts w:ascii="Verdana" w:hAnsi="Verdana" w:cs="Verdana"/>
                <w:sz w:val="24"/>
                <w:szCs w:val="24"/>
              </w:rPr>
              <w:t>el estudiante internaliza e introyecta un balance básico cognitivo sobre la asignatura liderazgo y comunicaciones con miras a su formación integral propia de nuestra universidad Cristiano Tomista</w:t>
            </w:r>
          </w:p>
          <w:p w:rsidR="006569E2" w:rsidRDefault="006569E2">
            <w:pPr>
              <w:spacing w:after="0" w:line="240" w:lineRule="auto"/>
              <w:jc w:val="both"/>
              <w:rPr>
                <w:rFonts w:ascii="Verdana" w:hAnsi="Verdana" w:cs="Verdana"/>
                <w:sz w:val="24"/>
                <w:szCs w:val="24"/>
              </w:rPr>
            </w:pPr>
            <w:r>
              <w:rPr>
                <w:rFonts w:ascii="Verdana" w:hAnsi="Verdana" w:cs="Verdana"/>
                <w:b/>
                <w:bCs/>
                <w:sz w:val="24"/>
                <w:szCs w:val="24"/>
              </w:rPr>
              <w:t xml:space="preserve">Competencia interpretativa: </w:t>
            </w:r>
            <w:r>
              <w:rPr>
                <w:rFonts w:ascii="Verdana" w:hAnsi="Verdana" w:cs="Verdana"/>
                <w:sz w:val="24"/>
                <w:szCs w:val="24"/>
              </w:rPr>
              <w:t>el estudiante asume la interpretación de textos y realidades como praxis metodológicas en la asignatura citada en orden a aplicarla en su vida personal y profesional.</w:t>
            </w:r>
          </w:p>
          <w:p w:rsidR="006569E2" w:rsidRDefault="006569E2">
            <w:pPr>
              <w:spacing w:after="0" w:line="240" w:lineRule="auto"/>
              <w:jc w:val="both"/>
              <w:rPr>
                <w:rFonts w:ascii="Verdana" w:hAnsi="Verdana" w:cs="Verdana"/>
                <w:sz w:val="24"/>
                <w:szCs w:val="24"/>
              </w:rPr>
            </w:pPr>
            <w:r>
              <w:rPr>
                <w:rFonts w:ascii="Verdana" w:hAnsi="Verdana" w:cs="Verdana"/>
                <w:b/>
                <w:bCs/>
                <w:sz w:val="24"/>
                <w:szCs w:val="24"/>
              </w:rPr>
              <w:t xml:space="preserve">Competencia argumentativa: </w:t>
            </w:r>
            <w:r>
              <w:rPr>
                <w:rFonts w:ascii="Verdana" w:hAnsi="Verdana" w:cs="Verdana"/>
                <w:bCs/>
                <w:sz w:val="24"/>
                <w:szCs w:val="24"/>
              </w:rPr>
              <w:t>el estudiante debidamente fundamentado en las anteriores,  argumenta a partir de las diferentes estrategias y metodologías propias del discurso académico.</w:t>
            </w:r>
          </w:p>
          <w:p w:rsidR="006569E2" w:rsidRDefault="006569E2">
            <w:pPr>
              <w:spacing w:after="0" w:line="240" w:lineRule="auto"/>
              <w:jc w:val="both"/>
              <w:rPr>
                <w:rFonts w:ascii="Verdana" w:hAnsi="Verdana" w:cs="Verdana"/>
                <w:sz w:val="24"/>
                <w:szCs w:val="24"/>
              </w:rPr>
            </w:pPr>
            <w:r>
              <w:rPr>
                <w:rFonts w:ascii="Verdana" w:hAnsi="Verdana" w:cs="Verdana"/>
                <w:b/>
                <w:sz w:val="24"/>
                <w:szCs w:val="24"/>
              </w:rPr>
              <w:t xml:space="preserve">Competencia propositiva: </w:t>
            </w:r>
            <w:r>
              <w:rPr>
                <w:rFonts w:ascii="Verdana" w:hAnsi="Verdana" w:cs="Verdana"/>
                <w:sz w:val="24"/>
                <w:szCs w:val="24"/>
              </w:rPr>
              <w:t>El estudiante propone constructivamente nuevos elementos humanísticos a partir de sus criterios y convicciones retroalimentados.</w:t>
            </w:r>
          </w:p>
          <w:p w:rsidR="006569E2" w:rsidRDefault="006569E2">
            <w:pPr>
              <w:spacing w:after="0" w:line="240" w:lineRule="auto"/>
              <w:jc w:val="both"/>
              <w:rPr>
                <w:rFonts w:ascii="Verdana" w:hAnsi="Verdana" w:cs="Verdana"/>
                <w:sz w:val="24"/>
                <w:szCs w:val="24"/>
              </w:rPr>
            </w:pPr>
            <w:r>
              <w:rPr>
                <w:rFonts w:ascii="Verdana" w:hAnsi="Verdana" w:cs="Verdana"/>
                <w:b/>
                <w:sz w:val="24"/>
                <w:szCs w:val="24"/>
              </w:rPr>
              <w:t xml:space="preserve">Competencia socio-comunicativa: </w:t>
            </w:r>
            <w:r>
              <w:rPr>
                <w:rFonts w:ascii="Verdana" w:hAnsi="Verdana" w:cs="Verdana"/>
                <w:sz w:val="24"/>
                <w:szCs w:val="24"/>
              </w:rPr>
              <w:t>el estudiante esta en capacidad de expresar sus conocimientos de forma oral o escrita en orden a aportarle nuevos conocimientos a la universidad y a la sociedad mediante la identificación de los tipos de liderazgo.</w:t>
            </w:r>
          </w:p>
          <w:p w:rsidR="006569E2" w:rsidRDefault="006569E2">
            <w:pPr>
              <w:spacing w:after="0" w:line="240" w:lineRule="auto"/>
              <w:jc w:val="both"/>
              <w:rPr>
                <w:rFonts w:ascii="Verdana" w:hAnsi="Verdana" w:cs="Verdana"/>
                <w:sz w:val="24"/>
                <w:szCs w:val="24"/>
              </w:rPr>
            </w:pPr>
            <w:r>
              <w:rPr>
                <w:rFonts w:ascii="Verdana" w:hAnsi="Verdana" w:cs="Verdana"/>
                <w:b/>
                <w:sz w:val="24"/>
                <w:szCs w:val="24"/>
              </w:rPr>
              <w:t xml:space="preserve">Competencia </w:t>
            </w:r>
            <w:proofErr w:type="spellStart"/>
            <w:r>
              <w:rPr>
                <w:rFonts w:ascii="Verdana" w:hAnsi="Verdana" w:cs="Verdana"/>
                <w:b/>
                <w:sz w:val="24"/>
                <w:szCs w:val="24"/>
              </w:rPr>
              <w:t>indagativa</w:t>
            </w:r>
            <w:proofErr w:type="spellEnd"/>
            <w:r>
              <w:rPr>
                <w:rFonts w:ascii="Verdana" w:hAnsi="Verdana" w:cs="Verdana"/>
                <w:b/>
                <w:sz w:val="24"/>
                <w:szCs w:val="24"/>
              </w:rPr>
              <w:t xml:space="preserve">: </w:t>
            </w:r>
            <w:r>
              <w:rPr>
                <w:rFonts w:ascii="Verdana" w:hAnsi="Verdana" w:cs="Verdana"/>
                <w:sz w:val="24"/>
                <w:szCs w:val="24"/>
              </w:rPr>
              <w:t xml:space="preserve">el estudiante ha desarrollado a lo largo de su carrera profesional autonomía e interés por temas específicos </w:t>
            </w:r>
            <w:r w:rsidR="00B7185E">
              <w:rPr>
                <w:rFonts w:ascii="Verdana" w:hAnsi="Verdana" w:cs="Verdana"/>
                <w:sz w:val="24"/>
                <w:szCs w:val="24"/>
              </w:rPr>
              <w:t>humanísticos</w:t>
            </w:r>
            <w:r>
              <w:rPr>
                <w:rFonts w:ascii="Verdana" w:hAnsi="Verdana" w:cs="Verdana"/>
                <w:sz w:val="24"/>
                <w:szCs w:val="24"/>
              </w:rPr>
              <w:t xml:space="preserve"> relacionados con su disciplina con miras a aportar un nuevo conocimiento en su proyección individual. </w:t>
            </w:r>
          </w:p>
          <w:p w:rsidR="006569E2" w:rsidRDefault="006569E2">
            <w:pPr>
              <w:spacing w:after="0" w:line="240" w:lineRule="auto"/>
              <w:jc w:val="both"/>
              <w:rPr>
                <w:rFonts w:ascii="Verdana" w:hAnsi="Verdana" w:cs="Verdana"/>
                <w:sz w:val="24"/>
                <w:szCs w:val="24"/>
              </w:rPr>
            </w:pPr>
            <w:r>
              <w:rPr>
                <w:rFonts w:ascii="Verdana" w:hAnsi="Verdana" w:cs="Verdana"/>
                <w:b/>
                <w:sz w:val="24"/>
                <w:szCs w:val="24"/>
              </w:rPr>
              <w:t xml:space="preserve">Competencia actitudinal: </w:t>
            </w:r>
            <w:r>
              <w:rPr>
                <w:rFonts w:ascii="Verdana" w:hAnsi="Verdana" w:cs="Verdana"/>
                <w:sz w:val="24"/>
                <w:szCs w:val="24"/>
              </w:rPr>
              <w:t xml:space="preserve">el estudiante intenta aplicar de modo </w:t>
            </w:r>
            <w:proofErr w:type="spellStart"/>
            <w:r>
              <w:rPr>
                <w:rFonts w:ascii="Verdana" w:hAnsi="Verdana" w:cs="Verdana"/>
                <w:sz w:val="24"/>
                <w:szCs w:val="24"/>
              </w:rPr>
              <w:t>holítico</w:t>
            </w:r>
            <w:proofErr w:type="spellEnd"/>
            <w:r>
              <w:rPr>
                <w:rFonts w:ascii="Verdana" w:hAnsi="Verdana" w:cs="Verdana"/>
                <w:sz w:val="24"/>
                <w:szCs w:val="24"/>
              </w:rPr>
              <w:t xml:space="preserve"> y sinérgico sus conocimientos </w:t>
            </w:r>
            <w:r w:rsidR="00B7185E">
              <w:rPr>
                <w:rFonts w:ascii="Verdana" w:hAnsi="Verdana" w:cs="Verdana"/>
                <w:sz w:val="24"/>
                <w:szCs w:val="24"/>
              </w:rPr>
              <w:t>humanísticos</w:t>
            </w:r>
            <w:r>
              <w:rPr>
                <w:rFonts w:ascii="Verdana" w:hAnsi="Verdana" w:cs="Verdana"/>
                <w:sz w:val="24"/>
                <w:szCs w:val="24"/>
              </w:rPr>
              <w:t>, con miras a hacer integral, a efecto de irradiar un valor agregado a su formación tomista</w:t>
            </w:r>
          </w:p>
          <w:p w:rsidR="006569E2" w:rsidRDefault="006569E2">
            <w:pPr>
              <w:spacing w:after="0" w:line="240" w:lineRule="auto"/>
              <w:jc w:val="both"/>
              <w:rPr>
                <w:rFonts w:ascii="Verdana" w:hAnsi="Verdana" w:cs="Verdana"/>
                <w:sz w:val="24"/>
                <w:szCs w:val="24"/>
              </w:rPr>
            </w:pPr>
          </w:p>
        </w:tc>
      </w:tr>
    </w:tbl>
    <w:p w:rsidR="006569E2" w:rsidRDefault="006569E2" w:rsidP="006569E2">
      <w:pPr>
        <w:pStyle w:val="Prrafodelista1"/>
        <w:spacing w:line="240" w:lineRule="auto"/>
        <w:rPr>
          <w:rFonts w:ascii="Verdana" w:hAnsi="Verdana" w:cs="Verdana"/>
          <w:b/>
          <w:bCs/>
          <w:i/>
          <w:iCs/>
          <w:sz w:val="24"/>
          <w:szCs w:val="24"/>
        </w:rPr>
      </w:pPr>
    </w:p>
    <w:p w:rsidR="006569E2" w:rsidRDefault="006569E2" w:rsidP="006569E2">
      <w:pPr>
        <w:pStyle w:val="Prrafodelista1"/>
        <w:numPr>
          <w:ilvl w:val="0"/>
          <w:numId w:val="1"/>
        </w:numPr>
        <w:spacing w:line="240" w:lineRule="auto"/>
        <w:rPr>
          <w:rFonts w:ascii="Verdana" w:hAnsi="Verdana" w:cs="Verdana"/>
          <w:b/>
          <w:bCs/>
          <w:i/>
          <w:iCs/>
          <w:sz w:val="24"/>
          <w:szCs w:val="24"/>
        </w:rPr>
      </w:pPr>
      <w:r>
        <w:rPr>
          <w:rFonts w:ascii="Verdana" w:hAnsi="Verdana" w:cs="Verdana"/>
          <w:b/>
          <w:bCs/>
          <w:i/>
          <w:iCs/>
          <w:sz w:val="24"/>
          <w:szCs w:val="24"/>
        </w:rPr>
        <w:lastRenderedPageBreak/>
        <w:t xml:space="preserve"> CONTENIDOS PROGRAMÁTICOS</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tcPr>
          <w:p w:rsidR="006569E2" w:rsidRDefault="006569E2">
            <w:pPr>
              <w:spacing w:after="0" w:line="240" w:lineRule="auto"/>
              <w:rPr>
                <w:rFonts w:ascii="Verdana" w:hAnsi="Verdana" w:cs="Verdana"/>
                <w:sz w:val="24"/>
                <w:szCs w:val="24"/>
              </w:rPr>
            </w:pPr>
            <w:r>
              <w:rPr>
                <w:rFonts w:ascii="Verdana" w:hAnsi="Verdana" w:cs="Verdana"/>
                <w:sz w:val="24"/>
                <w:szCs w:val="24"/>
              </w:rPr>
              <w:t xml:space="preserve">1. La comunicación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2. Tipos de comunicación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3. Comunicación de masas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4. Toma de decisiones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5. Causas de la conducta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6. El pensamiento narrativo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7. Oratoria efectiva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8. El discurso escrito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9. El discurso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10. Técnicas de expresión oral </w:t>
            </w:r>
          </w:p>
          <w:p w:rsidR="006569E2" w:rsidRDefault="006569E2">
            <w:pPr>
              <w:spacing w:after="0" w:line="240" w:lineRule="auto"/>
              <w:rPr>
                <w:rFonts w:ascii="Verdana" w:hAnsi="Verdana" w:cs="Verdana"/>
                <w:sz w:val="24"/>
                <w:szCs w:val="24"/>
              </w:rPr>
            </w:pPr>
          </w:p>
          <w:p w:rsidR="006569E2" w:rsidRDefault="006569E2">
            <w:pPr>
              <w:spacing w:after="0" w:line="240" w:lineRule="auto"/>
              <w:rPr>
                <w:rFonts w:ascii="Verdana" w:hAnsi="Verdana" w:cs="Verdana"/>
                <w:sz w:val="24"/>
                <w:szCs w:val="24"/>
              </w:rPr>
            </w:pPr>
          </w:p>
          <w:p w:rsidR="006569E2" w:rsidRDefault="006569E2">
            <w:pPr>
              <w:spacing w:after="0" w:line="240" w:lineRule="auto"/>
              <w:rPr>
                <w:rFonts w:ascii="Verdana" w:hAnsi="Verdana" w:cs="Verdana"/>
                <w:b/>
                <w:sz w:val="24"/>
                <w:szCs w:val="24"/>
              </w:rPr>
            </w:pPr>
            <w:r>
              <w:rPr>
                <w:rFonts w:ascii="Verdana" w:hAnsi="Verdana" w:cs="Verdana"/>
                <w:b/>
                <w:sz w:val="24"/>
                <w:szCs w:val="24"/>
              </w:rPr>
              <w:t>Primera unidad:</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comunicación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Tipos de comunicación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Comunicación de masas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Toma de decisiones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Causas de la conducta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pensamiento narrativo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Sobre la escritura </w:t>
            </w:r>
          </w:p>
          <w:p w:rsidR="006569E2" w:rsidRDefault="006569E2">
            <w:pPr>
              <w:spacing w:after="0" w:line="240" w:lineRule="auto"/>
              <w:rPr>
                <w:rFonts w:ascii="Verdana" w:hAnsi="Verdana" w:cs="Verdana"/>
                <w:sz w:val="24"/>
                <w:szCs w:val="24"/>
              </w:rPr>
            </w:pPr>
          </w:p>
          <w:p w:rsidR="006569E2" w:rsidRDefault="006569E2">
            <w:pPr>
              <w:spacing w:after="0" w:line="240" w:lineRule="auto"/>
              <w:rPr>
                <w:rFonts w:ascii="Verdana" w:hAnsi="Verdana" w:cs="Verdana"/>
                <w:b/>
                <w:sz w:val="24"/>
                <w:szCs w:val="24"/>
              </w:rPr>
            </w:pPr>
            <w:r>
              <w:rPr>
                <w:rFonts w:ascii="Verdana" w:hAnsi="Verdana" w:cs="Verdana"/>
                <w:b/>
                <w:sz w:val="24"/>
                <w:szCs w:val="24"/>
              </w:rPr>
              <w:t>Segunda unidad:</w:t>
            </w:r>
          </w:p>
          <w:p w:rsidR="006569E2" w:rsidRDefault="006569E2">
            <w:pPr>
              <w:spacing w:after="0" w:line="240" w:lineRule="auto"/>
              <w:rPr>
                <w:rFonts w:ascii="Verdana" w:hAnsi="Verdana" w:cs="Verdana"/>
                <w:sz w:val="24"/>
                <w:szCs w:val="24"/>
              </w:rPr>
            </w:pPr>
            <w:r>
              <w:rPr>
                <w:rFonts w:ascii="Verdana" w:hAnsi="Verdana" w:cs="Verdana"/>
                <w:sz w:val="24"/>
                <w:szCs w:val="24"/>
              </w:rPr>
              <w:t>Oratoria efectiva</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discurso escrito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discurso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Técnicas de expresión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Las inteligencias emocionales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cerebro humano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Sobre la escritura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pensamiento narrativo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Características del texto escrito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texto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acto de leer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Leer como escritor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Comprender, analizar e interpretar </w:t>
            </w:r>
          </w:p>
          <w:p w:rsidR="006569E2" w:rsidRDefault="006569E2">
            <w:pPr>
              <w:spacing w:after="0" w:line="240" w:lineRule="auto"/>
              <w:rPr>
                <w:rFonts w:ascii="Verdana" w:hAnsi="Verdana" w:cs="Verdana"/>
                <w:sz w:val="24"/>
                <w:szCs w:val="24"/>
              </w:rPr>
            </w:pPr>
          </w:p>
          <w:p w:rsidR="006569E2" w:rsidRDefault="006569E2">
            <w:pPr>
              <w:spacing w:after="0" w:line="240" w:lineRule="auto"/>
              <w:rPr>
                <w:rFonts w:ascii="Verdana" w:hAnsi="Verdana" w:cs="Verdana"/>
                <w:b/>
                <w:sz w:val="24"/>
                <w:szCs w:val="24"/>
              </w:rPr>
            </w:pPr>
            <w:r>
              <w:rPr>
                <w:rFonts w:ascii="Verdana" w:hAnsi="Verdana" w:cs="Verdana"/>
                <w:b/>
                <w:sz w:val="24"/>
                <w:szCs w:val="24"/>
              </w:rPr>
              <w:t>Tercera unidad:</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autobiografía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portafolio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Proyecto de vida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Técnicas de expresión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foro </w:t>
            </w:r>
          </w:p>
          <w:p w:rsidR="006569E2" w:rsidRDefault="006569E2">
            <w:pPr>
              <w:spacing w:after="0" w:line="240" w:lineRule="auto"/>
              <w:rPr>
                <w:rFonts w:ascii="Verdana" w:hAnsi="Verdana" w:cs="Verdana"/>
                <w:sz w:val="24"/>
                <w:szCs w:val="24"/>
              </w:rPr>
            </w:pPr>
            <w:r>
              <w:rPr>
                <w:rFonts w:ascii="Verdana" w:hAnsi="Verdana" w:cs="Verdana"/>
                <w:sz w:val="24"/>
                <w:szCs w:val="24"/>
              </w:rPr>
              <w:lastRenderedPageBreak/>
              <w:t xml:space="preserve">El panel </w:t>
            </w:r>
          </w:p>
          <w:p w:rsidR="006569E2" w:rsidRDefault="006569E2">
            <w:pPr>
              <w:spacing w:after="0" w:line="240" w:lineRule="auto"/>
              <w:rPr>
                <w:rFonts w:ascii="Verdana" w:hAnsi="Verdana" w:cs="Verdana"/>
                <w:sz w:val="24"/>
                <w:szCs w:val="24"/>
              </w:rPr>
            </w:pPr>
            <w:r>
              <w:rPr>
                <w:rFonts w:ascii="Verdana" w:hAnsi="Verdana" w:cs="Verdana"/>
                <w:sz w:val="24"/>
                <w:szCs w:val="24"/>
              </w:rPr>
              <w:t>El congreso</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simposio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debate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seminario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conferencia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mesa redonda </w:t>
            </w:r>
          </w:p>
          <w:p w:rsidR="006569E2" w:rsidRDefault="006569E2">
            <w:pPr>
              <w:spacing w:after="0" w:line="240" w:lineRule="auto"/>
              <w:rPr>
                <w:rFonts w:ascii="Verdana" w:hAnsi="Verdana" w:cs="Verdana"/>
                <w:sz w:val="24"/>
                <w:szCs w:val="24"/>
              </w:rPr>
            </w:pPr>
          </w:p>
          <w:p w:rsidR="006569E2" w:rsidRDefault="006569E2">
            <w:pPr>
              <w:spacing w:after="0" w:line="240" w:lineRule="auto"/>
              <w:rPr>
                <w:rFonts w:ascii="Verdana" w:hAnsi="Verdana" w:cs="Verdana"/>
                <w:sz w:val="24"/>
                <w:szCs w:val="24"/>
              </w:rPr>
            </w:pPr>
          </w:p>
        </w:tc>
      </w:tr>
    </w:tbl>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lastRenderedPageBreak/>
        <w:t xml:space="preserve"> TEMAS Y ESTRATEGIAS METODOLÓGICAS</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4489"/>
        <w:gridCol w:w="4489"/>
      </w:tblGrid>
      <w:tr w:rsidR="006569E2" w:rsidTr="006569E2">
        <w:tc>
          <w:tcPr>
            <w:tcW w:w="4489" w:type="dxa"/>
            <w:tcBorders>
              <w:top w:val="thinThickLargeGap" w:sz="24" w:space="0" w:color="auto"/>
              <w:left w:val="thinThickLargeGap" w:sz="24" w:space="0" w:color="auto"/>
              <w:bottom w:val="single" w:sz="6" w:space="0" w:color="auto"/>
              <w:right w:val="single" w:sz="6" w:space="0" w:color="auto"/>
            </w:tcBorders>
            <w:hideMark/>
          </w:tcPr>
          <w:p w:rsidR="006569E2" w:rsidRDefault="006569E2">
            <w:pPr>
              <w:spacing w:after="0" w:line="240" w:lineRule="auto"/>
              <w:jc w:val="center"/>
              <w:rPr>
                <w:rFonts w:ascii="Verdana" w:hAnsi="Verdana" w:cs="Verdana"/>
                <w:b/>
                <w:bCs/>
                <w:sz w:val="24"/>
                <w:szCs w:val="24"/>
              </w:rPr>
            </w:pPr>
            <w:r>
              <w:rPr>
                <w:rFonts w:ascii="Verdana" w:hAnsi="Verdana" w:cs="Verdana"/>
                <w:b/>
                <w:bCs/>
                <w:sz w:val="24"/>
                <w:szCs w:val="24"/>
              </w:rPr>
              <w:t>TEMAS A DESARROLLAR</w:t>
            </w:r>
          </w:p>
        </w:tc>
        <w:tc>
          <w:tcPr>
            <w:tcW w:w="4489" w:type="dxa"/>
            <w:tcBorders>
              <w:top w:val="thinThickLargeGap" w:sz="24" w:space="0" w:color="auto"/>
              <w:left w:val="single" w:sz="6" w:space="0" w:color="auto"/>
              <w:bottom w:val="single" w:sz="6" w:space="0" w:color="auto"/>
              <w:right w:val="thickThinLargeGap" w:sz="24" w:space="0" w:color="auto"/>
            </w:tcBorders>
            <w:hideMark/>
          </w:tcPr>
          <w:p w:rsidR="006569E2" w:rsidRDefault="006569E2">
            <w:pPr>
              <w:spacing w:after="0" w:line="240" w:lineRule="auto"/>
              <w:jc w:val="center"/>
              <w:rPr>
                <w:rFonts w:ascii="Verdana" w:hAnsi="Verdana" w:cs="Verdana"/>
                <w:b/>
                <w:bCs/>
                <w:sz w:val="24"/>
                <w:szCs w:val="24"/>
              </w:rPr>
            </w:pPr>
            <w:r>
              <w:rPr>
                <w:rFonts w:ascii="Verdana" w:hAnsi="Verdana" w:cs="Verdana"/>
                <w:b/>
                <w:bCs/>
                <w:sz w:val="24"/>
                <w:szCs w:val="24"/>
              </w:rPr>
              <w:t>ESTRATEGIAS METODOLÓGICAS</w:t>
            </w:r>
          </w:p>
        </w:tc>
      </w:tr>
      <w:tr w:rsidR="006569E2" w:rsidTr="006569E2">
        <w:tc>
          <w:tcPr>
            <w:tcW w:w="4489" w:type="dxa"/>
            <w:tcBorders>
              <w:top w:val="single" w:sz="6" w:space="0" w:color="auto"/>
              <w:left w:val="thinThickLargeGap" w:sz="24" w:space="0" w:color="auto"/>
              <w:bottom w:val="single" w:sz="6" w:space="0" w:color="auto"/>
              <w:right w:val="single" w:sz="6" w:space="0" w:color="auto"/>
            </w:tcBorders>
          </w:tcPr>
          <w:p w:rsidR="006569E2" w:rsidRDefault="006569E2">
            <w:pPr>
              <w:spacing w:after="0" w:line="240" w:lineRule="auto"/>
              <w:rPr>
                <w:rFonts w:ascii="Verdana" w:hAnsi="Verdana" w:cs="Verdana"/>
                <w:b/>
                <w:sz w:val="24"/>
                <w:szCs w:val="24"/>
              </w:rPr>
            </w:pPr>
            <w:r>
              <w:rPr>
                <w:rFonts w:ascii="Verdana" w:hAnsi="Verdana" w:cs="Verdana"/>
                <w:b/>
                <w:sz w:val="24"/>
                <w:szCs w:val="24"/>
              </w:rPr>
              <w:t>Primera unidad:</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comunicación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Tipos de comunicación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Comunicación de masas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Toma de decisiones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Causas de la conducta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pensamiento narrativo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Sobre la escritura </w:t>
            </w:r>
          </w:p>
          <w:p w:rsidR="006569E2" w:rsidRDefault="006569E2">
            <w:pPr>
              <w:spacing w:after="0" w:line="240" w:lineRule="auto"/>
              <w:rPr>
                <w:rFonts w:ascii="Verdana" w:hAnsi="Verdana" w:cs="Verdana"/>
                <w:sz w:val="24"/>
                <w:szCs w:val="24"/>
              </w:rPr>
            </w:pPr>
          </w:p>
        </w:tc>
        <w:tc>
          <w:tcPr>
            <w:tcW w:w="4489" w:type="dxa"/>
            <w:tcBorders>
              <w:top w:val="single" w:sz="6" w:space="0" w:color="auto"/>
              <w:left w:val="single" w:sz="6" w:space="0" w:color="auto"/>
              <w:bottom w:val="single" w:sz="6" w:space="0" w:color="auto"/>
              <w:right w:val="thickThinLargeGap" w:sz="24" w:space="0" w:color="auto"/>
            </w:tcBorders>
            <w:hideMark/>
          </w:tcPr>
          <w:p w:rsidR="006569E2" w:rsidRDefault="006569E2">
            <w:pPr>
              <w:spacing w:after="0" w:line="240" w:lineRule="auto"/>
              <w:jc w:val="both"/>
              <w:rPr>
                <w:rFonts w:ascii="Verdana" w:hAnsi="Verdana" w:cs="Verdana"/>
                <w:bCs/>
                <w:sz w:val="24"/>
                <w:szCs w:val="24"/>
              </w:rPr>
            </w:pPr>
            <w:r>
              <w:rPr>
                <w:rFonts w:ascii="Verdana" w:hAnsi="Verdana" w:cs="Verdana"/>
                <w:bCs/>
                <w:sz w:val="24"/>
                <w:szCs w:val="24"/>
              </w:rPr>
              <w:t xml:space="preserve">Mediante la técnica del panel, </w:t>
            </w:r>
            <w:proofErr w:type="spellStart"/>
            <w:r>
              <w:rPr>
                <w:rFonts w:ascii="Verdana" w:hAnsi="Verdana" w:cs="Verdana"/>
                <w:bCs/>
                <w:sz w:val="24"/>
                <w:szCs w:val="24"/>
              </w:rPr>
              <w:t>sociogramas</w:t>
            </w:r>
            <w:proofErr w:type="spellEnd"/>
            <w:r>
              <w:rPr>
                <w:rFonts w:ascii="Verdana" w:hAnsi="Verdana" w:cs="Verdana"/>
                <w:bCs/>
                <w:sz w:val="24"/>
                <w:szCs w:val="24"/>
              </w:rPr>
              <w:t xml:space="preserve">, juegos de roles y talleres se orientaran estrategias para visualizar aspectos relacionados con la escritura enfatizando en el pensamiento narrativo, en las características del texto escrito en la comprensión e interpretación de textos. </w:t>
            </w:r>
          </w:p>
        </w:tc>
      </w:tr>
      <w:tr w:rsidR="006569E2" w:rsidTr="006569E2">
        <w:tc>
          <w:tcPr>
            <w:tcW w:w="4489" w:type="dxa"/>
            <w:tcBorders>
              <w:top w:val="single" w:sz="6" w:space="0" w:color="auto"/>
              <w:left w:val="thinThickLargeGap" w:sz="24" w:space="0" w:color="auto"/>
              <w:bottom w:val="single" w:sz="6" w:space="0" w:color="auto"/>
              <w:right w:val="single" w:sz="6" w:space="0" w:color="auto"/>
            </w:tcBorders>
          </w:tcPr>
          <w:p w:rsidR="006569E2" w:rsidRDefault="006569E2">
            <w:pPr>
              <w:spacing w:after="0" w:line="240" w:lineRule="auto"/>
              <w:rPr>
                <w:rFonts w:ascii="Verdana" w:hAnsi="Verdana" w:cs="Verdana"/>
                <w:b/>
                <w:sz w:val="24"/>
                <w:szCs w:val="24"/>
              </w:rPr>
            </w:pPr>
            <w:r>
              <w:rPr>
                <w:rFonts w:ascii="Verdana" w:hAnsi="Verdana" w:cs="Verdana"/>
                <w:b/>
                <w:sz w:val="24"/>
                <w:szCs w:val="24"/>
              </w:rPr>
              <w:t>Segunda unidad:</w:t>
            </w:r>
          </w:p>
          <w:p w:rsidR="006569E2" w:rsidRDefault="006569E2">
            <w:pPr>
              <w:spacing w:after="0" w:line="240" w:lineRule="auto"/>
              <w:rPr>
                <w:rFonts w:ascii="Verdana" w:hAnsi="Verdana" w:cs="Verdana"/>
                <w:sz w:val="24"/>
                <w:szCs w:val="24"/>
              </w:rPr>
            </w:pPr>
            <w:r>
              <w:rPr>
                <w:rFonts w:ascii="Verdana" w:hAnsi="Verdana" w:cs="Verdana"/>
                <w:sz w:val="24"/>
                <w:szCs w:val="24"/>
              </w:rPr>
              <w:t>Oratoria efectiva</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discurso escrito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discurso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Técnicas de expresión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Las inteligencias emocionales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cerebro humano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Sobre la escritura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pensamiento narrativo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Características del texto escrito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texto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acto de leer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Leer como escritor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Comprender, analizar e interpretar </w:t>
            </w:r>
          </w:p>
          <w:p w:rsidR="006569E2" w:rsidRDefault="006569E2">
            <w:pPr>
              <w:spacing w:after="0" w:line="240" w:lineRule="auto"/>
              <w:jc w:val="both"/>
              <w:rPr>
                <w:rFonts w:ascii="Verdana" w:hAnsi="Verdana" w:cs="Verdana"/>
                <w:sz w:val="24"/>
                <w:szCs w:val="24"/>
              </w:rPr>
            </w:pPr>
          </w:p>
        </w:tc>
        <w:tc>
          <w:tcPr>
            <w:tcW w:w="4489" w:type="dxa"/>
            <w:tcBorders>
              <w:top w:val="single" w:sz="6" w:space="0" w:color="auto"/>
              <w:left w:val="single" w:sz="6" w:space="0" w:color="auto"/>
              <w:bottom w:val="single" w:sz="6" w:space="0" w:color="auto"/>
              <w:right w:val="thickThinLargeGap" w:sz="24" w:space="0" w:color="auto"/>
            </w:tcBorders>
            <w:hideMark/>
          </w:tcPr>
          <w:p w:rsidR="006569E2" w:rsidRDefault="006569E2">
            <w:pPr>
              <w:spacing w:after="0" w:line="240" w:lineRule="auto"/>
              <w:jc w:val="both"/>
              <w:rPr>
                <w:rFonts w:ascii="Verdana" w:hAnsi="Verdana" w:cs="Verdana"/>
                <w:sz w:val="24"/>
                <w:szCs w:val="24"/>
              </w:rPr>
            </w:pPr>
            <w:r>
              <w:rPr>
                <w:rFonts w:ascii="Verdana" w:hAnsi="Verdana" w:cs="Verdana"/>
                <w:sz w:val="24"/>
                <w:szCs w:val="24"/>
              </w:rPr>
              <w:t xml:space="preserve">El arte de hablar en </w:t>
            </w:r>
            <w:r w:rsidR="00B7185E">
              <w:rPr>
                <w:rFonts w:ascii="Verdana" w:hAnsi="Verdana" w:cs="Verdana"/>
                <w:sz w:val="24"/>
                <w:szCs w:val="24"/>
              </w:rPr>
              <w:t>público</w:t>
            </w:r>
            <w:r>
              <w:rPr>
                <w:rFonts w:ascii="Verdana" w:hAnsi="Verdana" w:cs="Verdana"/>
                <w:sz w:val="24"/>
                <w:szCs w:val="24"/>
              </w:rPr>
              <w:t>, se identifica con habilidades, destrezas y expresión corporal. Se adoptara como estrategia la realización de ejercicios individuales y grupales en los que se enfatice en el tono de voz, gesticulación, presentación de discursos orales y escritos. Se harán trabajos de simulación y socialización mediante juegos de roles. Se destacará la importancia del foro, del panel y de otras técnicas de expresión como herramientas eficaces para el desarrollo de habilidades cognitivas</w:t>
            </w:r>
          </w:p>
        </w:tc>
      </w:tr>
      <w:tr w:rsidR="006569E2" w:rsidTr="006569E2">
        <w:tc>
          <w:tcPr>
            <w:tcW w:w="4489" w:type="dxa"/>
            <w:tcBorders>
              <w:top w:val="single" w:sz="6" w:space="0" w:color="auto"/>
              <w:left w:val="thinThickLargeGap" w:sz="24" w:space="0" w:color="auto"/>
              <w:bottom w:val="single" w:sz="6" w:space="0" w:color="auto"/>
              <w:right w:val="single" w:sz="6" w:space="0" w:color="auto"/>
            </w:tcBorders>
            <w:hideMark/>
          </w:tcPr>
          <w:p w:rsidR="006569E2" w:rsidRDefault="006569E2">
            <w:pPr>
              <w:spacing w:after="0" w:line="240" w:lineRule="auto"/>
              <w:rPr>
                <w:rFonts w:ascii="Verdana" w:hAnsi="Verdana" w:cs="Verdana"/>
                <w:b/>
                <w:sz w:val="24"/>
                <w:szCs w:val="24"/>
              </w:rPr>
            </w:pPr>
            <w:r>
              <w:rPr>
                <w:rFonts w:ascii="Verdana" w:hAnsi="Verdana" w:cs="Verdana"/>
                <w:b/>
                <w:sz w:val="24"/>
                <w:szCs w:val="24"/>
              </w:rPr>
              <w:t>Tercera unidad:</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autobiografía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portafolio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Proyecto de vida </w:t>
            </w:r>
          </w:p>
          <w:p w:rsidR="006569E2" w:rsidRDefault="006569E2">
            <w:pPr>
              <w:spacing w:after="0" w:line="240" w:lineRule="auto"/>
              <w:rPr>
                <w:rFonts w:ascii="Verdana" w:hAnsi="Verdana" w:cs="Verdana"/>
                <w:sz w:val="24"/>
                <w:szCs w:val="24"/>
              </w:rPr>
            </w:pPr>
            <w:r>
              <w:rPr>
                <w:rFonts w:ascii="Verdana" w:hAnsi="Verdana" w:cs="Verdana"/>
                <w:sz w:val="24"/>
                <w:szCs w:val="24"/>
              </w:rPr>
              <w:lastRenderedPageBreak/>
              <w:t xml:space="preserve">Técnicas de expresión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foro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panel </w:t>
            </w:r>
          </w:p>
          <w:p w:rsidR="006569E2" w:rsidRDefault="006569E2">
            <w:pPr>
              <w:spacing w:after="0" w:line="240" w:lineRule="auto"/>
              <w:rPr>
                <w:rFonts w:ascii="Verdana" w:hAnsi="Verdana" w:cs="Verdana"/>
                <w:sz w:val="24"/>
                <w:szCs w:val="24"/>
              </w:rPr>
            </w:pPr>
            <w:r>
              <w:rPr>
                <w:rFonts w:ascii="Verdana" w:hAnsi="Verdana" w:cs="Verdana"/>
                <w:sz w:val="24"/>
                <w:szCs w:val="24"/>
              </w:rPr>
              <w:t>El congreso</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simposio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debate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seminario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conferencia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mesa redonda </w:t>
            </w:r>
          </w:p>
          <w:p w:rsidR="006569E2" w:rsidRDefault="006569E2">
            <w:pPr>
              <w:spacing w:after="0" w:line="240" w:lineRule="auto"/>
              <w:rPr>
                <w:rFonts w:ascii="Verdana" w:hAnsi="Verdana" w:cs="Verdana"/>
                <w:sz w:val="24"/>
                <w:szCs w:val="24"/>
              </w:rPr>
            </w:pPr>
            <w:r>
              <w:rPr>
                <w:rFonts w:ascii="Verdana" w:hAnsi="Verdana" w:cs="Verdana"/>
                <w:sz w:val="24"/>
                <w:szCs w:val="24"/>
              </w:rPr>
              <w:t>Phillips 66</w:t>
            </w:r>
          </w:p>
        </w:tc>
        <w:tc>
          <w:tcPr>
            <w:tcW w:w="4489" w:type="dxa"/>
            <w:tcBorders>
              <w:top w:val="single" w:sz="6" w:space="0" w:color="auto"/>
              <w:left w:val="single" w:sz="6" w:space="0" w:color="auto"/>
              <w:bottom w:val="single" w:sz="6" w:space="0" w:color="auto"/>
              <w:right w:val="thickThinLargeGap" w:sz="24" w:space="0" w:color="auto"/>
            </w:tcBorders>
            <w:hideMark/>
          </w:tcPr>
          <w:p w:rsidR="006569E2" w:rsidRDefault="006569E2">
            <w:pPr>
              <w:spacing w:after="0" w:line="240" w:lineRule="auto"/>
              <w:jc w:val="both"/>
              <w:rPr>
                <w:rFonts w:ascii="Verdana" w:hAnsi="Verdana" w:cs="Verdana"/>
                <w:sz w:val="24"/>
                <w:szCs w:val="24"/>
              </w:rPr>
            </w:pPr>
            <w:r>
              <w:rPr>
                <w:rFonts w:ascii="Verdana" w:hAnsi="Verdana" w:cs="Verdana"/>
                <w:sz w:val="24"/>
                <w:szCs w:val="24"/>
              </w:rPr>
              <w:lastRenderedPageBreak/>
              <w:t xml:space="preserve">Se realizaran juegos de roles, talleres, </w:t>
            </w:r>
            <w:proofErr w:type="spellStart"/>
            <w:r>
              <w:rPr>
                <w:rFonts w:ascii="Verdana" w:hAnsi="Verdana" w:cs="Verdana"/>
                <w:sz w:val="24"/>
                <w:szCs w:val="24"/>
              </w:rPr>
              <w:t>sociogramas</w:t>
            </w:r>
            <w:proofErr w:type="spellEnd"/>
            <w:r>
              <w:rPr>
                <w:rFonts w:ascii="Verdana" w:hAnsi="Verdana" w:cs="Verdana"/>
                <w:sz w:val="24"/>
                <w:szCs w:val="24"/>
              </w:rPr>
              <w:t xml:space="preserve">, para interpretar, analizar y conceptualizar acerca de la </w:t>
            </w:r>
            <w:r>
              <w:rPr>
                <w:rFonts w:ascii="Verdana" w:hAnsi="Verdana" w:cs="Verdana"/>
                <w:sz w:val="24"/>
                <w:szCs w:val="24"/>
              </w:rPr>
              <w:lastRenderedPageBreak/>
              <w:t>trascendencia de las técnicas de expresión oral para auscultar la realidad social en forma ágil, amena y didáctica.</w:t>
            </w:r>
          </w:p>
        </w:tc>
      </w:tr>
    </w:tbl>
    <w:p w:rsidR="006569E2" w:rsidRDefault="006569E2" w:rsidP="006569E2">
      <w:pPr>
        <w:spacing w:line="240" w:lineRule="auto"/>
        <w:rPr>
          <w:rFonts w:ascii="Verdana" w:hAnsi="Verdana" w:cs="Verdana"/>
          <w:sz w:val="24"/>
          <w:szCs w:val="24"/>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CRITERIOS DE EVALUACIÓN</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9054"/>
      </w:tblGrid>
      <w:tr w:rsidR="006569E2" w:rsidTr="006569E2">
        <w:tc>
          <w:tcPr>
            <w:tcW w:w="9054" w:type="dxa"/>
            <w:tcBorders>
              <w:top w:val="thinThickLargeGap" w:sz="24" w:space="0" w:color="auto"/>
              <w:left w:val="thinThickLargeGap" w:sz="24" w:space="0" w:color="auto"/>
              <w:bottom w:val="thickThinLargeGap" w:sz="24" w:space="0" w:color="auto"/>
              <w:right w:val="thickThinLargeGap" w:sz="24" w:space="0" w:color="auto"/>
            </w:tcBorders>
          </w:tcPr>
          <w:p w:rsidR="006569E2" w:rsidRDefault="006569E2" w:rsidP="005C3161">
            <w:pPr>
              <w:pStyle w:val="Prrafodelista1"/>
              <w:numPr>
                <w:ilvl w:val="0"/>
                <w:numId w:val="2"/>
              </w:numPr>
              <w:spacing w:after="0" w:line="240" w:lineRule="auto"/>
              <w:jc w:val="both"/>
              <w:rPr>
                <w:rFonts w:ascii="Verdana" w:hAnsi="Verdana" w:cs="Verdana"/>
                <w:sz w:val="24"/>
                <w:szCs w:val="24"/>
              </w:rPr>
            </w:pPr>
            <w:r>
              <w:rPr>
                <w:rFonts w:ascii="Verdana" w:hAnsi="Verdana" w:cs="Verdana"/>
                <w:sz w:val="24"/>
                <w:szCs w:val="24"/>
              </w:rPr>
              <w:t xml:space="preserve">Proceso académico </w:t>
            </w:r>
          </w:p>
          <w:p w:rsidR="006569E2" w:rsidRDefault="006569E2" w:rsidP="005C3161">
            <w:pPr>
              <w:pStyle w:val="Prrafodelista1"/>
              <w:numPr>
                <w:ilvl w:val="0"/>
                <w:numId w:val="2"/>
              </w:numPr>
              <w:spacing w:after="0" w:line="240" w:lineRule="auto"/>
              <w:jc w:val="both"/>
              <w:rPr>
                <w:rFonts w:ascii="Verdana" w:hAnsi="Verdana" w:cs="Verdana"/>
                <w:sz w:val="24"/>
                <w:szCs w:val="24"/>
              </w:rPr>
            </w:pPr>
            <w:r>
              <w:rPr>
                <w:rFonts w:ascii="Verdana" w:hAnsi="Verdana" w:cs="Verdana"/>
                <w:sz w:val="24"/>
                <w:szCs w:val="24"/>
              </w:rPr>
              <w:t xml:space="preserve">Proceso formativo </w:t>
            </w:r>
          </w:p>
          <w:p w:rsidR="006569E2" w:rsidRDefault="006569E2" w:rsidP="005C3161">
            <w:pPr>
              <w:pStyle w:val="Prrafodelista1"/>
              <w:numPr>
                <w:ilvl w:val="0"/>
                <w:numId w:val="2"/>
              </w:numPr>
              <w:spacing w:after="0" w:line="240" w:lineRule="auto"/>
              <w:jc w:val="both"/>
              <w:rPr>
                <w:rFonts w:ascii="Verdana" w:hAnsi="Verdana" w:cs="Verdana"/>
                <w:sz w:val="24"/>
                <w:szCs w:val="24"/>
              </w:rPr>
            </w:pPr>
            <w:r>
              <w:rPr>
                <w:rFonts w:ascii="Verdana" w:hAnsi="Verdana" w:cs="Verdana"/>
                <w:sz w:val="24"/>
                <w:szCs w:val="24"/>
              </w:rPr>
              <w:t xml:space="preserve">Proceso intelectual cognitivo </w:t>
            </w:r>
          </w:p>
          <w:p w:rsidR="006569E2" w:rsidRDefault="006569E2" w:rsidP="005C3161">
            <w:pPr>
              <w:pStyle w:val="Prrafodelista1"/>
              <w:numPr>
                <w:ilvl w:val="0"/>
                <w:numId w:val="2"/>
              </w:numPr>
              <w:spacing w:after="0" w:line="240" w:lineRule="auto"/>
              <w:jc w:val="both"/>
              <w:rPr>
                <w:rFonts w:ascii="Verdana" w:hAnsi="Verdana" w:cs="Verdana"/>
                <w:sz w:val="24"/>
                <w:szCs w:val="24"/>
              </w:rPr>
            </w:pPr>
            <w:r>
              <w:rPr>
                <w:rFonts w:ascii="Verdana" w:hAnsi="Verdana" w:cs="Verdana"/>
                <w:sz w:val="24"/>
                <w:szCs w:val="24"/>
              </w:rPr>
              <w:t>Proceso de compromiso social</w:t>
            </w:r>
          </w:p>
          <w:p w:rsidR="006569E2" w:rsidRDefault="006569E2">
            <w:pPr>
              <w:pStyle w:val="Prrafodelista1"/>
              <w:spacing w:after="0" w:line="240" w:lineRule="auto"/>
              <w:ind w:left="0"/>
              <w:jc w:val="both"/>
              <w:rPr>
                <w:rFonts w:ascii="Verdana" w:hAnsi="Verdana" w:cs="Verdana"/>
                <w:sz w:val="24"/>
                <w:szCs w:val="24"/>
              </w:rPr>
            </w:pPr>
          </w:p>
        </w:tc>
      </w:tr>
    </w:tbl>
    <w:p w:rsidR="006569E2" w:rsidRDefault="006569E2" w:rsidP="006569E2">
      <w:pPr>
        <w:pStyle w:val="Prrafodelista1"/>
        <w:spacing w:line="240" w:lineRule="auto"/>
        <w:rPr>
          <w:rFonts w:ascii="Verdana" w:hAnsi="Verdana" w:cs="Verdana"/>
          <w:sz w:val="24"/>
          <w:szCs w:val="24"/>
        </w:rPr>
      </w:pPr>
      <w:r>
        <w:rPr>
          <w:rFonts w:ascii="Verdana" w:hAnsi="Verdana" w:cs="Verdana"/>
          <w:sz w:val="24"/>
          <w:szCs w:val="24"/>
        </w:rPr>
        <w:t xml:space="preserve"> </w:t>
      </w: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EVALUACIÓN</w:t>
      </w:r>
    </w:p>
    <w:p w:rsidR="006569E2" w:rsidRDefault="006569E2" w:rsidP="006569E2">
      <w:pPr>
        <w:pStyle w:val="Prrafodelista1"/>
        <w:jc w:val="both"/>
        <w:rPr>
          <w:rFonts w:ascii="Verdana" w:hAnsi="Verdana" w:cs="Verdana"/>
          <w:sz w:val="24"/>
          <w:szCs w:val="24"/>
        </w:rPr>
      </w:pPr>
      <w:r>
        <w:rPr>
          <w:rFonts w:ascii="Verdana" w:hAnsi="Verdana" w:cs="Verdana"/>
          <w:sz w:val="24"/>
          <w:szCs w:val="24"/>
        </w:rPr>
        <w:t>La acción de evaluar permite verificar si se alcanzaron o no los objetivos propuestos en el proceso formativo.  Aquí también se comprueba si los resultados de aprendizaje se han logrado en un porcentaje considerable, teniendo en cuenta los criterios de evaluación planteados por el docente.</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4361"/>
        <w:gridCol w:w="4678"/>
      </w:tblGrid>
      <w:tr w:rsidR="006569E2" w:rsidTr="006569E2">
        <w:tc>
          <w:tcPr>
            <w:tcW w:w="4361" w:type="dxa"/>
            <w:tcBorders>
              <w:top w:val="thinThickLargeGap" w:sz="24" w:space="0" w:color="auto"/>
              <w:left w:val="thinThickLargeGap" w:sz="24" w:space="0" w:color="auto"/>
              <w:bottom w:val="single" w:sz="6" w:space="0" w:color="auto"/>
              <w:right w:val="single" w:sz="6" w:space="0" w:color="auto"/>
            </w:tcBorders>
          </w:tcPr>
          <w:p w:rsidR="006569E2" w:rsidRDefault="006569E2">
            <w:pPr>
              <w:spacing w:after="0" w:line="240" w:lineRule="auto"/>
              <w:jc w:val="center"/>
              <w:rPr>
                <w:rFonts w:ascii="Verdana" w:hAnsi="Verdana" w:cs="Verdana"/>
                <w:b/>
                <w:bCs/>
                <w:i/>
                <w:iCs/>
                <w:sz w:val="24"/>
                <w:szCs w:val="24"/>
              </w:rPr>
            </w:pPr>
            <w:r>
              <w:rPr>
                <w:rFonts w:ascii="Verdana" w:hAnsi="Verdana" w:cs="Verdana"/>
                <w:b/>
                <w:bCs/>
                <w:i/>
                <w:iCs/>
                <w:sz w:val="24"/>
                <w:szCs w:val="24"/>
              </w:rPr>
              <w:t>TEMA</w:t>
            </w:r>
          </w:p>
          <w:p w:rsidR="006569E2" w:rsidRDefault="006569E2">
            <w:pPr>
              <w:spacing w:after="0" w:line="240" w:lineRule="auto"/>
              <w:jc w:val="center"/>
              <w:rPr>
                <w:rFonts w:ascii="Verdana" w:hAnsi="Verdana" w:cs="Verdana"/>
                <w:b/>
                <w:bCs/>
                <w:i/>
                <w:iCs/>
                <w:sz w:val="24"/>
                <w:szCs w:val="24"/>
              </w:rPr>
            </w:pPr>
          </w:p>
        </w:tc>
        <w:tc>
          <w:tcPr>
            <w:tcW w:w="4678" w:type="dxa"/>
            <w:tcBorders>
              <w:top w:val="thinThickLargeGap" w:sz="24" w:space="0" w:color="auto"/>
              <w:left w:val="single" w:sz="6" w:space="0" w:color="auto"/>
              <w:bottom w:val="single" w:sz="6" w:space="0" w:color="auto"/>
              <w:right w:val="thickThinLargeGap" w:sz="24" w:space="0" w:color="auto"/>
            </w:tcBorders>
          </w:tcPr>
          <w:p w:rsidR="006569E2" w:rsidRDefault="006569E2">
            <w:pPr>
              <w:spacing w:after="0" w:line="240" w:lineRule="auto"/>
              <w:jc w:val="center"/>
              <w:rPr>
                <w:rFonts w:ascii="Verdana" w:hAnsi="Verdana" w:cs="Verdana"/>
                <w:b/>
                <w:bCs/>
                <w:i/>
                <w:iCs/>
                <w:sz w:val="24"/>
                <w:szCs w:val="24"/>
              </w:rPr>
            </w:pPr>
            <w:r>
              <w:rPr>
                <w:rFonts w:ascii="Verdana" w:hAnsi="Verdana" w:cs="Verdana"/>
                <w:b/>
                <w:bCs/>
                <w:i/>
                <w:iCs/>
                <w:sz w:val="24"/>
                <w:szCs w:val="24"/>
              </w:rPr>
              <w:t>FORMAS DE EVALUAR</w:t>
            </w:r>
          </w:p>
          <w:p w:rsidR="006569E2" w:rsidRDefault="006569E2">
            <w:pPr>
              <w:spacing w:after="0" w:line="240" w:lineRule="auto"/>
              <w:jc w:val="center"/>
              <w:rPr>
                <w:rFonts w:ascii="Verdana" w:hAnsi="Verdana" w:cs="Verdana"/>
                <w:b/>
                <w:bCs/>
                <w:i/>
                <w:iCs/>
                <w:sz w:val="20"/>
                <w:szCs w:val="20"/>
              </w:rPr>
            </w:pPr>
          </w:p>
        </w:tc>
      </w:tr>
      <w:tr w:rsidR="006569E2" w:rsidTr="006569E2">
        <w:tc>
          <w:tcPr>
            <w:tcW w:w="4361" w:type="dxa"/>
            <w:tcBorders>
              <w:top w:val="single" w:sz="6" w:space="0" w:color="auto"/>
              <w:left w:val="thinThickLargeGap" w:sz="24" w:space="0" w:color="auto"/>
              <w:bottom w:val="single" w:sz="6" w:space="0" w:color="auto"/>
              <w:right w:val="single" w:sz="6" w:space="0" w:color="auto"/>
            </w:tcBorders>
            <w:hideMark/>
          </w:tcPr>
          <w:p w:rsidR="006569E2" w:rsidRDefault="006569E2">
            <w:pPr>
              <w:spacing w:after="0" w:line="240" w:lineRule="auto"/>
              <w:rPr>
                <w:rFonts w:ascii="Verdana" w:hAnsi="Verdana" w:cs="Verdana"/>
                <w:sz w:val="24"/>
                <w:szCs w:val="24"/>
              </w:rPr>
            </w:pPr>
            <w:r>
              <w:rPr>
                <w:rFonts w:ascii="Verdana" w:hAnsi="Verdana" w:cs="Verdana"/>
                <w:sz w:val="24"/>
                <w:szCs w:val="24"/>
              </w:rPr>
              <w:t xml:space="preserve">La oralidad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Técnicas de expresión oral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La escritura </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El discurso oral y escrito </w:t>
            </w:r>
          </w:p>
        </w:tc>
        <w:tc>
          <w:tcPr>
            <w:tcW w:w="4678" w:type="dxa"/>
            <w:tcBorders>
              <w:top w:val="single" w:sz="6" w:space="0" w:color="auto"/>
              <w:left w:val="single" w:sz="6" w:space="0" w:color="auto"/>
              <w:bottom w:val="single" w:sz="6" w:space="0" w:color="auto"/>
              <w:right w:val="thickThinLargeGap" w:sz="24" w:space="0" w:color="auto"/>
            </w:tcBorders>
            <w:hideMark/>
          </w:tcPr>
          <w:p w:rsidR="006569E2" w:rsidRDefault="006569E2">
            <w:pPr>
              <w:spacing w:after="0" w:line="240" w:lineRule="auto"/>
              <w:rPr>
                <w:rFonts w:ascii="Verdana" w:hAnsi="Verdana" w:cs="Verdana"/>
                <w:sz w:val="24"/>
                <w:szCs w:val="24"/>
              </w:rPr>
            </w:pPr>
            <w:r>
              <w:rPr>
                <w:rFonts w:ascii="Verdana" w:hAnsi="Verdana" w:cs="Verdana"/>
                <w:sz w:val="24"/>
                <w:szCs w:val="24"/>
              </w:rPr>
              <w:t>Panel, Estudio de casos</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Cuestionarios    </w:t>
            </w:r>
          </w:p>
          <w:p w:rsidR="006569E2" w:rsidRDefault="006569E2">
            <w:pPr>
              <w:spacing w:after="0" w:line="240" w:lineRule="auto"/>
              <w:rPr>
                <w:rFonts w:ascii="Verdana" w:hAnsi="Verdana" w:cs="Verdana"/>
                <w:sz w:val="24"/>
                <w:szCs w:val="24"/>
              </w:rPr>
            </w:pPr>
            <w:r>
              <w:rPr>
                <w:rFonts w:ascii="Verdana" w:hAnsi="Verdana" w:cs="Verdana"/>
                <w:sz w:val="24"/>
                <w:szCs w:val="24"/>
              </w:rPr>
              <w:t>Talleres</w:t>
            </w:r>
          </w:p>
          <w:p w:rsidR="006569E2" w:rsidRDefault="006569E2">
            <w:pPr>
              <w:spacing w:after="0" w:line="240" w:lineRule="auto"/>
              <w:rPr>
                <w:rFonts w:ascii="Verdana" w:hAnsi="Verdana" w:cs="Verdana"/>
                <w:sz w:val="24"/>
                <w:szCs w:val="24"/>
              </w:rPr>
            </w:pPr>
            <w:r>
              <w:rPr>
                <w:rFonts w:ascii="Verdana" w:hAnsi="Verdana" w:cs="Verdana"/>
                <w:sz w:val="24"/>
                <w:szCs w:val="24"/>
              </w:rPr>
              <w:t>Foro</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Exposiciones orales   </w:t>
            </w:r>
          </w:p>
          <w:p w:rsidR="006569E2" w:rsidRDefault="006569E2">
            <w:pPr>
              <w:spacing w:after="0" w:line="240" w:lineRule="auto"/>
              <w:rPr>
                <w:rFonts w:ascii="Verdana" w:hAnsi="Verdana" w:cs="Verdana"/>
                <w:sz w:val="24"/>
                <w:szCs w:val="24"/>
              </w:rPr>
            </w:pPr>
            <w:r>
              <w:rPr>
                <w:rFonts w:ascii="Verdana" w:hAnsi="Verdana" w:cs="Verdana"/>
                <w:sz w:val="24"/>
                <w:szCs w:val="24"/>
              </w:rPr>
              <w:t>Conferencia</w:t>
            </w:r>
          </w:p>
          <w:p w:rsidR="006569E2" w:rsidRDefault="006569E2">
            <w:pPr>
              <w:spacing w:after="0" w:line="240" w:lineRule="auto"/>
              <w:rPr>
                <w:rFonts w:ascii="Verdana" w:hAnsi="Verdana" w:cs="Verdana"/>
                <w:sz w:val="24"/>
                <w:szCs w:val="24"/>
              </w:rPr>
            </w:pPr>
            <w:proofErr w:type="spellStart"/>
            <w:r>
              <w:rPr>
                <w:rFonts w:ascii="Verdana" w:hAnsi="Verdana" w:cs="Verdana"/>
                <w:sz w:val="24"/>
                <w:szCs w:val="24"/>
              </w:rPr>
              <w:t>Sociodrama</w:t>
            </w:r>
            <w:proofErr w:type="spellEnd"/>
          </w:p>
          <w:p w:rsidR="006569E2" w:rsidRDefault="006569E2">
            <w:pPr>
              <w:spacing w:after="0" w:line="240" w:lineRule="auto"/>
              <w:rPr>
                <w:rFonts w:ascii="Verdana" w:hAnsi="Verdana" w:cs="Verdana"/>
                <w:sz w:val="24"/>
                <w:szCs w:val="24"/>
              </w:rPr>
            </w:pPr>
            <w:r>
              <w:rPr>
                <w:rFonts w:ascii="Verdana" w:hAnsi="Verdana" w:cs="Verdana"/>
                <w:sz w:val="24"/>
                <w:szCs w:val="24"/>
              </w:rPr>
              <w:t>Juego de roles</w:t>
            </w:r>
          </w:p>
          <w:p w:rsidR="006569E2" w:rsidRDefault="006569E2">
            <w:pPr>
              <w:spacing w:after="0" w:line="240" w:lineRule="auto"/>
              <w:rPr>
                <w:rFonts w:ascii="Verdana" w:hAnsi="Verdana" w:cs="Verdana"/>
                <w:sz w:val="24"/>
                <w:szCs w:val="24"/>
              </w:rPr>
            </w:pPr>
            <w:r>
              <w:rPr>
                <w:rFonts w:ascii="Verdana" w:hAnsi="Verdana" w:cs="Verdana"/>
                <w:sz w:val="24"/>
                <w:szCs w:val="24"/>
              </w:rPr>
              <w:t xml:space="preserve">Mesa redonda         </w:t>
            </w:r>
          </w:p>
        </w:tc>
      </w:tr>
    </w:tbl>
    <w:p w:rsidR="006569E2" w:rsidRDefault="006569E2" w:rsidP="006569E2">
      <w:pPr>
        <w:pStyle w:val="Prrafodelista1"/>
        <w:spacing w:line="240" w:lineRule="auto"/>
        <w:rPr>
          <w:rFonts w:ascii="Verdana" w:hAnsi="Verdana" w:cs="Verdana"/>
          <w:sz w:val="24"/>
          <w:szCs w:val="24"/>
        </w:rPr>
      </w:pPr>
    </w:p>
    <w:p w:rsidR="006569E2" w:rsidRDefault="006569E2" w:rsidP="006569E2">
      <w:pPr>
        <w:pStyle w:val="Prrafodelista1"/>
        <w:spacing w:line="240" w:lineRule="auto"/>
        <w:rPr>
          <w:rFonts w:ascii="Verdana" w:hAnsi="Verdana" w:cs="Verdana"/>
          <w:sz w:val="24"/>
          <w:szCs w:val="24"/>
        </w:rPr>
      </w:pPr>
    </w:p>
    <w:p w:rsidR="006569E2" w:rsidRDefault="006569E2" w:rsidP="006569E2">
      <w:pPr>
        <w:pStyle w:val="Prrafodelista1"/>
        <w:spacing w:line="240" w:lineRule="auto"/>
        <w:rPr>
          <w:rFonts w:ascii="Verdana" w:hAnsi="Verdana" w:cs="Verdana"/>
          <w:sz w:val="24"/>
          <w:szCs w:val="24"/>
        </w:rPr>
      </w:pPr>
    </w:p>
    <w:p w:rsidR="006569E2" w:rsidRDefault="006569E2" w:rsidP="006569E2">
      <w:pPr>
        <w:pStyle w:val="Prrafodelista1"/>
        <w:spacing w:line="240" w:lineRule="auto"/>
        <w:rPr>
          <w:rFonts w:ascii="Verdana" w:hAnsi="Verdana" w:cs="Verdana"/>
          <w:sz w:val="24"/>
          <w:szCs w:val="24"/>
        </w:rPr>
      </w:pPr>
    </w:p>
    <w:p w:rsidR="006569E2" w:rsidRDefault="006569E2" w:rsidP="006569E2">
      <w:pPr>
        <w:pStyle w:val="Prrafodelista1"/>
        <w:spacing w:line="240" w:lineRule="auto"/>
        <w:rPr>
          <w:rFonts w:ascii="Verdana" w:hAnsi="Verdana" w:cs="Verdana"/>
          <w:sz w:val="24"/>
          <w:szCs w:val="24"/>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RECURSOS A UTILIZAR</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tcPr>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Guías de trabajo</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Software especializados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Vídeos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Blogs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Cámara de vídeo</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Grabadora</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Fotocopias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Televisor</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DVD</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Vídeo-</w:t>
            </w:r>
            <w:proofErr w:type="spellStart"/>
            <w:r>
              <w:rPr>
                <w:rFonts w:ascii="Verdana" w:hAnsi="Verdana" w:cs="Verdana"/>
                <w:sz w:val="24"/>
                <w:szCs w:val="24"/>
              </w:rPr>
              <w:t>Beam</w:t>
            </w:r>
            <w:proofErr w:type="spellEnd"/>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Tablero (T.L.M)</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Libros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P.C</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U.S.B</w:t>
            </w:r>
          </w:p>
          <w:p w:rsidR="006569E2" w:rsidRDefault="006569E2">
            <w:pPr>
              <w:spacing w:after="0" w:line="240" w:lineRule="auto"/>
              <w:jc w:val="both"/>
              <w:rPr>
                <w:rFonts w:ascii="Verdana" w:hAnsi="Verdana" w:cs="Verdana"/>
                <w:b/>
                <w:bCs/>
                <w:i/>
                <w:iCs/>
                <w:sz w:val="24"/>
                <w:szCs w:val="24"/>
              </w:rPr>
            </w:pPr>
          </w:p>
        </w:tc>
      </w:tr>
    </w:tbl>
    <w:p w:rsidR="006569E2" w:rsidRDefault="006569E2" w:rsidP="006569E2">
      <w:pPr>
        <w:pStyle w:val="Prrafodelista1"/>
        <w:jc w:val="both"/>
        <w:rPr>
          <w:rFonts w:ascii="Verdana" w:hAnsi="Verdana" w:cs="Verdana"/>
          <w:b/>
          <w:bCs/>
          <w:i/>
          <w:iCs/>
          <w:sz w:val="24"/>
          <w:szCs w:val="24"/>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 xml:space="preserve"> AMBIENTES DE APRENDIZAJE</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hideMark/>
          </w:tcPr>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Sala de audiovisuales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Laboratorios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Bibliotecas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Sitios históricos</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Salas de internet</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Plataforma Moodle</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Salón de clase</w:t>
            </w:r>
          </w:p>
          <w:p w:rsidR="006569E2" w:rsidRDefault="006569E2">
            <w:pPr>
              <w:spacing w:after="0" w:line="240" w:lineRule="auto"/>
              <w:jc w:val="both"/>
              <w:rPr>
                <w:rFonts w:ascii="Verdana" w:hAnsi="Verdana" w:cs="Verdana"/>
                <w:sz w:val="24"/>
                <w:szCs w:val="24"/>
              </w:rPr>
            </w:pPr>
            <w:r>
              <w:rPr>
                <w:rFonts w:ascii="Verdana" w:hAnsi="Verdana" w:cs="Verdana"/>
                <w:sz w:val="24"/>
                <w:szCs w:val="24"/>
              </w:rPr>
              <w:sym w:font="Wingdings" w:char="F071"/>
            </w:r>
            <w:r>
              <w:rPr>
                <w:rFonts w:ascii="Verdana" w:hAnsi="Verdana" w:cs="Verdana"/>
                <w:sz w:val="24"/>
                <w:szCs w:val="24"/>
              </w:rPr>
              <w:t xml:space="preserve">  Espacios abiertos</w:t>
            </w:r>
          </w:p>
        </w:tc>
      </w:tr>
    </w:tbl>
    <w:p w:rsidR="006569E2" w:rsidRDefault="006569E2" w:rsidP="006569E2">
      <w:pPr>
        <w:jc w:val="both"/>
        <w:rPr>
          <w:rFonts w:ascii="Verdana" w:hAnsi="Verdana" w:cs="Verdana"/>
          <w:sz w:val="24"/>
          <w:szCs w:val="24"/>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GLOSARIO</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tcPr>
          <w:p w:rsidR="006569E2" w:rsidRDefault="006569E2">
            <w:pPr>
              <w:spacing w:after="0" w:line="240" w:lineRule="auto"/>
              <w:jc w:val="both"/>
              <w:rPr>
                <w:rFonts w:ascii="Verdana" w:hAnsi="Verdana" w:cs="Verdana"/>
                <w:sz w:val="24"/>
                <w:szCs w:val="24"/>
              </w:rPr>
            </w:pPr>
          </w:p>
          <w:p w:rsidR="006569E2" w:rsidRDefault="006569E2" w:rsidP="005C3161">
            <w:pPr>
              <w:numPr>
                <w:ilvl w:val="0"/>
                <w:numId w:val="2"/>
              </w:numPr>
              <w:spacing w:after="0" w:line="240" w:lineRule="auto"/>
              <w:jc w:val="both"/>
              <w:rPr>
                <w:rFonts w:ascii="Verdana" w:hAnsi="Verdana" w:cs="Verdana"/>
                <w:sz w:val="24"/>
                <w:szCs w:val="24"/>
              </w:rPr>
            </w:pPr>
            <w:r>
              <w:rPr>
                <w:rFonts w:ascii="Verdana" w:hAnsi="Verdana" w:cs="Verdana"/>
                <w:sz w:val="24"/>
                <w:szCs w:val="24"/>
              </w:rPr>
              <w:t xml:space="preserve">Proceso intelectual cognitivo: comprensión, interpretación y análisis de textos </w:t>
            </w:r>
          </w:p>
          <w:p w:rsidR="006569E2" w:rsidRDefault="006569E2" w:rsidP="005C3161">
            <w:pPr>
              <w:numPr>
                <w:ilvl w:val="0"/>
                <w:numId w:val="2"/>
              </w:numPr>
              <w:spacing w:after="0" w:line="240" w:lineRule="auto"/>
              <w:jc w:val="both"/>
              <w:rPr>
                <w:rFonts w:ascii="Verdana" w:hAnsi="Verdana" w:cs="Verdana"/>
                <w:sz w:val="24"/>
                <w:szCs w:val="24"/>
              </w:rPr>
            </w:pPr>
            <w:r>
              <w:rPr>
                <w:rFonts w:ascii="Verdana" w:hAnsi="Verdana" w:cs="Verdana"/>
                <w:sz w:val="24"/>
                <w:szCs w:val="24"/>
              </w:rPr>
              <w:t xml:space="preserve">Proceso formativo axiológico: principios, valores, actitudes y dimensión humana socio-afectiva </w:t>
            </w:r>
          </w:p>
          <w:p w:rsidR="006569E2" w:rsidRDefault="006569E2" w:rsidP="005C3161">
            <w:pPr>
              <w:numPr>
                <w:ilvl w:val="0"/>
                <w:numId w:val="2"/>
              </w:numPr>
              <w:spacing w:after="0" w:line="240" w:lineRule="auto"/>
              <w:jc w:val="both"/>
              <w:rPr>
                <w:rFonts w:ascii="Verdana" w:hAnsi="Verdana" w:cs="Verdana"/>
                <w:sz w:val="24"/>
                <w:szCs w:val="24"/>
              </w:rPr>
            </w:pPr>
            <w:r>
              <w:rPr>
                <w:rFonts w:ascii="Verdana" w:hAnsi="Verdana" w:cs="Verdana"/>
                <w:sz w:val="24"/>
                <w:szCs w:val="24"/>
              </w:rPr>
              <w:lastRenderedPageBreak/>
              <w:t>Proceso formativo psicológico: personalidad, carácter, madurez.</w:t>
            </w:r>
          </w:p>
          <w:p w:rsidR="006569E2" w:rsidRDefault="006569E2" w:rsidP="005C3161">
            <w:pPr>
              <w:numPr>
                <w:ilvl w:val="0"/>
                <w:numId w:val="2"/>
              </w:numPr>
              <w:spacing w:after="0" w:line="240" w:lineRule="auto"/>
              <w:jc w:val="both"/>
              <w:rPr>
                <w:rFonts w:ascii="Verdana" w:hAnsi="Verdana" w:cs="Verdana"/>
                <w:sz w:val="24"/>
                <w:szCs w:val="24"/>
              </w:rPr>
            </w:pPr>
            <w:r>
              <w:rPr>
                <w:rFonts w:ascii="Verdana" w:hAnsi="Verdana" w:cs="Verdana"/>
                <w:sz w:val="24"/>
                <w:szCs w:val="24"/>
              </w:rPr>
              <w:t xml:space="preserve">Procesos de compromisos sociales: formación de lideres y autogestión </w:t>
            </w:r>
          </w:p>
          <w:p w:rsidR="006569E2" w:rsidRDefault="006569E2" w:rsidP="005C3161">
            <w:pPr>
              <w:numPr>
                <w:ilvl w:val="0"/>
                <w:numId w:val="2"/>
              </w:numPr>
              <w:spacing w:after="0" w:line="240" w:lineRule="auto"/>
              <w:jc w:val="both"/>
              <w:rPr>
                <w:rFonts w:ascii="Verdana" w:hAnsi="Verdana" w:cs="Verdana"/>
                <w:sz w:val="24"/>
                <w:szCs w:val="24"/>
              </w:rPr>
            </w:pPr>
            <w:r>
              <w:rPr>
                <w:rFonts w:ascii="Verdana" w:hAnsi="Verdana" w:cs="Verdana"/>
                <w:sz w:val="24"/>
                <w:szCs w:val="24"/>
              </w:rPr>
              <w:t xml:space="preserve">Proceso académico: Proceso </w:t>
            </w:r>
            <w:r w:rsidR="00B7185E">
              <w:rPr>
                <w:rFonts w:ascii="Verdana" w:hAnsi="Verdana" w:cs="Verdana"/>
                <w:sz w:val="24"/>
                <w:szCs w:val="24"/>
              </w:rPr>
              <w:t>ontológico</w:t>
            </w:r>
            <w:bookmarkStart w:id="0" w:name="_GoBack"/>
            <w:bookmarkEnd w:id="0"/>
            <w:r>
              <w:rPr>
                <w:rFonts w:ascii="Verdana" w:hAnsi="Verdana" w:cs="Verdana"/>
                <w:sz w:val="24"/>
                <w:szCs w:val="24"/>
              </w:rPr>
              <w:t xml:space="preserve">, epistemológico y metodológico: contenidos, nociones, actitud del estudiante, critico, analítico e investigativo  </w:t>
            </w:r>
          </w:p>
        </w:tc>
      </w:tr>
    </w:tbl>
    <w:p w:rsidR="006569E2" w:rsidRDefault="006569E2" w:rsidP="006569E2">
      <w:pPr>
        <w:jc w:val="both"/>
        <w:rPr>
          <w:rFonts w:ascii="Verdana" w:hAnsi="Verdana" w:cs="Verdana"/>
          <w:sz w:val="24"/>
          <w:szCs w:val="24"/>
        </w:rPr>
      </w:pPr>
    </w:p>
    <w:p w:rsidR="006569E2" w:rsidRDefault="006569E2" w:rsidP="006569E2">
      <w:pPr>
        <w:pStyle w:val="Prrafodelista1"/>
        <w:numPr>
          <w:ilvl w:val="0"/>
          <w:numId w:val="1"/>
        </w:numPr>
        <w:jc w:val="both"/>
        <w:rPr>
          <w:rFonts w:ascii="Verdana" w:hAnsi="Verdana" w:cs="Verdana"/>
          <w:b/>
          <w:bCs/>
          <w:i/>
          <w:iCs/>
          <w:sz w:val="24"/>
          <w:szCs w:val="24"/>
        </w:rPr>
      </w:pPr>
      <w:r>
        <w:rPr>
          <w:rFonts w:ascii="Verdana" w:hAnsi="Verdana" w:cs="Verdana"/>
          <w:b/>
          <w:bCs/>
          <w:i/>
          <w:iCs/>
          <w:sz w:val="24"/>
          <w:szCs w:val="24"/>
        </w:rPr>
        <w:t>BIBLIOGRAFÍA</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0A0" w:firstRow="1" w:lastRow="0" w:firstColumn="1" w:lastColumn="0" w:noHBand="0" w:noVBand="0"/>
      </w:tblPr>
      <w:tblGrid>
        <w:gridCol w:w="8978"/>
      </w:tblGrid>
      <w:tr w:rsidR="006569E2" w:rsidTr="006569E2">
        <w:tc>
          <w:tcPr>
            <w:tcW w:w="8978" w:type="dxa"/>
            <w:tcBorders>
              <w:top w:val="thinThickLargeGap" w:sz="24" w:space="0" w:color="auto"/>
              <w:left w:val="thinThickLargeGap" w:sz="24" w:space="0" w:color="auto"/>
              <w:bottom w:val="thickThinLargeGap" w:sz="24" w:space="0" w:color="auto"/>
              <w:right w:val="thickThinLargeGap" w:sz="24" w:space="0" w:color="auto"/>
            </w:tcBorders>
            <w:hideMark/>
          </w:tcPr>
          <w:p w:rsidR="006569E2" w:rsidRDefault="006569E2">
            <w:pPr>
              <w:spacing w:after="0" w:line="240" w:lineRule="auto"/>
              <w:jc w:val="both"/>
              <w:rPr>
                <w:rFonts w:ascii="Verdana" w:hAnsi="Verdana" w:cs="Verdana"/>
                <w:bCs/>
                <w:iCs/>
                <w:sz w:val="24"/>
                <w:szCs w:val="24"/>
              </w:rPr>
            </w:pPr>
            <w:proofErr w:type="spellStart"/>
            <w:r>
              <w:rPr>
                <w:rFonts w:ascii="Verdana" w:hAnsi="Verdana" w:cs="Verdana"/>
                <w:bCs/>
                <w:iCs/>
                <w:sz w:val="24"/>
                <w:szCs w:val="24"/>
              </w:rPr>
              <w:t>Serafíni</w:t>
            </w:r>
            <w:proofErr w:type="spellEnd"/>
            <w:r>
              <w:rPr>
                <w:rFonts w:ascii="Verdana" w:hAnsi="Verdana" w:cs="Verdana"/>
                <w:bCs/>
                <w:iCs/>
                <w:sz w:val="24"/>
                <w:szCs w:val="24"/>
              </w:rPr>
              <w:t>, María Teresa. “Cómo se Escribe”</w:t>
            </w:r>
          </w:p>
          <w:p w:rsidR="006569E2" w:rsidRDefault="006569E2">
            <w:pPr>
              <w:spacing w:after="0" w:line="240" w:lineRule="auto"/>
              <w:jc w:val="both"/>
              <w:rPr>
                <w:rFonts w:ascii="Verdana" w:hAnsi="Verdana" w:cs="Verdana"/>
                <w:bCs/>
                <w:iCs/>
                <w:sz w:val="24"/>
                <w:szCs w:val="24"/>
              </w:rPr>
            </w:pPr>
            <w:proofErr w:type="spellStart"/>
            <w:r>
              <w:rPr>
                <w:rFonts w:ascii="Verdana" w:hAnsi="Verdana" w:cs="Verdana"/>
                <w:bCs/>
                <w:iCs/>
                <w:sz w:val="24"/>
                <w:szCs w:val="24"/>
              </w:rPr>
              <w:t>Paidos</w:t>
            </w:r>
            <w:proofErr w:type="spellEnd"/>
            <w:r>
              <w:rPr>
                <w:rFonts w:ascii="Verdana" w:hAnsi="Verdana" w:cs="Verdana"/>
                <w:bCs/>
                <w:iCs/>
                <w:sz w:val="24"/>
                <w:szCs w:val="24"/>
              </w:rPr>
              <w:t>. 1994.</w:t>
            </w:r>
          </w:p>
          <w:p w:rsidR="006569E2" w:rsidRDefault="006569E2">
            <w:pPr>
              <w:spacing w:after="0" w:line="240" w:lineRule="auto"/>
              <w:jc w:val="both"/>
              <w:rPr>
                <w:rFonts w:ascii="Verdana" w:hAnsi="Verdana" w:cs="Verdana"/>
                <w:bCs/>
                <w:iCs/>
                <w:sz w:val="24"/>
                <w:szCs w:val="24"/>
              </w:rPr>
            </w:pPr>
            <w:proofErr w:type="spellStart"/>
            <w:r>
              <w:rPr>
                <w:rFonts w:ascii="Verdana" w:hAnsi="Verdana" w:cs="Verdana"/>
                <w:bCs/>
                <w:iCs/>
                <w:sz w:val="24"/>
                <w:szCs w:val="24"/>
              </w:rPr>
              <w:t>Ong</w:t>
            </w:r>
            <w:proofErr w:type="spellEnd"/>
            <w:r>
              <w:rPr>
                <w:rFonts w:ascii="Verdana" w:hAnsi="Verdana" w:cs="Verdana"/>
                <w:bCs/>
                <w:iCs/>
                <w:sz w:val="24"/>
                <w:szCs w:val="24"/>
              </w:rPr>
              <w:t>, Walter. “Oralidad y Escritura”</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Fondo de Cultura Económica. 1987.</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Weston, Anthony. “Las Claves de la Argumentación”</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Editorial Ariel. Barcelona. 1994.</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Medina, Juan. “Propuesta para la Elaboración de Ensayos Académicos”</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 xml:space="preserve">Revista Cuestiones </w:t>
            </w:r>
            <w:proofErr w:type="spellStart"/>
            <w:r>
              <w:rPr>
                <w:rFonts w:ascii="Verdana" w:hAnsi="Verdana" w:cs="Verdana"/>
                <w:bCs/>
                <w:iCs/>
                <w:sz w:val="24"/>
                <w:szCs w:val="24"/>
              </w:rPr>
              <w:t>disputatae</w:t>
            </w:r>
            <w:proofErr w:type="spellEnd"/>
            <w:r>
              <w:rPr>
                <w:rFonts w:ascii="Verdana" w:hAnsi="Verdana" w:cs="Verdana"/>
                <w:bCs/>
                <w:iCs/>
                <w:sz w:val="24"/>
                <w:szCs w:val="24"/>
              </w:rPr>
              <w:t>. Universidad Santo Tomas Tunja, Julio de 2009.</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Reyes, Rogelio. “Estrategias en el Estudio y en la Comunicación”</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Editorial Trillas. México, 2003.</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Vásquez Rodríguez, Fernando. “La Autobiografía como herencia Socrática”</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Pontificia Universidad Javeriana, Maestría en Educación. Bogotá 2002</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Paz, Octavio. “El Arco y la Lira”</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Fondo de Cultura Económica. México 1956.</w:t>
            </w:r>
          </w:p>
          <w:p w:rsidR="006569E2" w:rsidRDefault="006569E2">
            <w:pPr>
              <w:spacing w:after="0" w:line="240" w:lineRule="auto"/>
              <w:jc w:val="both"/>
              <w:rPr>
                <w:rFonts w:ascii="Verdana" w:hAnsi="Verdana" w:cs="Verdana"/>
                <w:bCs/>
                <w:iCs/>
                <w:sz w:val="24"/>
                <w:szCs w:val="24"/>
              </w:rPr>
            </w:pPr>
            <w:r>
              <w:rPr>
                <w:rFonts w:ascii="Verdana" w:hAnsi="Verdana" w:cs="Verdana"/>
                <w:bCs/>
                <w:iCs/>
                <w:sz w:val="24"/>
                <w:szCs w:val="24"/>
              </w:rPr>
              <w:t>Tovar, Javier Hernán, y otros autores. “La Argumentación Jurídica” Editora Jurídica de Colombia. Medellín, 2007.</w:t>
            </w:r>
          </w:p>
        </w:tc>
      </w:tr>
    </w:tbl>
    <w:p w:rsidR="006569E2" w:rsidRDefault="006569E2" w:rsidP="006569E2">
      <w:pPr>
        <w:pStyle w:val="Prrafodelista1"/>
        <w:spacing w:line="240" w:lineRule="auto"/>
        <w:rPr>
          <w:rFonts w:ascii="Verdana" w:hAnsi="Verdana" w:cs="Verdana"/>
          <w:sz w:val="24"/>
          <w:szCs w:val="24"/>
        </w:rPr>
      </w:pPr>
    </w:p>
    <w:p w:rsidR="006569E2" w:rsidRDefault="006569E2" w:rsidP="006569E2"/>
    <w:p w:rsidR="006569E2" w:rsidRDefault="006569E2" w:rsidP="006569E2"/>
    <w:p w:rsidR="00700223" w:rsidRDefault="00700223"/>
    <w:sectPr w:rsidR="0070022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B6179"/>
    <w:multiLevelType w:val="hybridMultilevel"/>
    <w:tmpl w:val="DC9CFA50"/>
    <w:lvl w:ilvl="0" w:tplc="2DEAF5DE">
      <w:start w:val="11"/>
      <w:numFmt w:val="bullet"/>
      <w:lvlText w:val=""/>
      <w:lvlJc w:val="left"/>
      <w:pPr>
        <w:tabs>
          <w:tab w:val="num" w:pos="720"/>
        </w:tabs>
        <w:ind w:left="720" w:hanging="360"/>
      </w:pPr>
      <w:rPr>
        <w:rFonts w:ascii="Symbol" w:eastAsia="Times New Roman" w:hAnsi="Symbol" w:cs="Verdana"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F73CF5"/>
    <w:multiLevelType w:val="hybridMultilevel"/>
    <w:tmpl w:val="AF2E09FC"/>
    <w:lvl w:ilvl="0" w:tplc="B84A72FC">
      <w:start w:val="1"/>
      <w:numFmt w:val="decimal"/>
      <w:lvlText w:val="%1."/>
      <w:lvlJc w:val="left"/>
      <w:pPr>
        <w:ind w:left="1080" w:hanging="360"/>
      </w:pPr>
      <w:rPr>
        <w:rFonts w:cs="Times New Roman"/>
      </w:rPr>
    </w:lvl>
    <w:lvl w:ilvl="1" w:tplc="2C0A0019">
      <w:start w:val="1"/>
      <w:numFmt w:val="lowerLetter"/>
      <w:lvlText w:val="%2."/>
      <w:lvlJc w:val="left"/>
      <w:pPr>
        <w:ind w:left="1800" w:hanging="360"/>
      </w:pPr>
      <w:rPr>
        <w:rFonts w:cs="Times New Roman"/>
      </w:rPr>
    </w:lvl>
    <w:lvl w:ilvl="2" w:tplc="2C0A001B">
      <w:start w:val="1"/>
      <w:numFmt w:val="lowerRoman"/>
      <w:lvlText w:val="%3."/>
      <w:lvlJc w:val="right"/>
      <w:pPr>
        <w:ind w:left="2520" w:hanging="180"/>
      </w:pPr>
      <w:rPr>
        <w:rFonts w:cs="Times New Roman"/>
      </w:rPr>
    </w:lvl>
    <w:lvl w:ilvl="3" w:tplc="2C0A000F">
      <w:start w:val="1"/>
      <w:numFmt w:val="decimal"/>
      <w:lvlText w:val="%4."/>
      <w:lvlJc w:val="left"/>
      <w:pPr>
        <w:ind w:left="3240" w:hanging="360"/>
      </w:pPr>
      <w:rPr>
        <w:rFonts w:cs="Times New Roman"/>
      </w:rPr>
    </w:lvl>
    <w:lvl w:ilvl="4" w:tplc="2C0A0019">
      <w:start w:val="1"/>
      <w:numFmt w:val="lowerLetter"/>
      <w:lvlText w:val="%5."/>
      <w:lvlJc w:val="left"/>
      <w:pPr>
        <w:ind w:left="3960" w:hanging="360"/>
      </w:pPr>
      <w:rPr>
        <w:rFonts w:cs="Times New Roman"/>
      </w:rPr>
    </w:lvl>
    <w:lvl w:ilvl="5" w:tplc="2C0A001B">
      <w:start w:val="1"/>
      <w:numFmt w:val="lowerRoman"/>
      <w:lvlText w:val="%6."/>
      <w:lvlJc w:val="right"/>
      <w:pPr>
        <w:ind w:left="4680" w:hanging="180"/>
      </w:pPr>
      <w:rPr>
        <w:rFonts w:cs="Times New Roman"/>
      </w:rPr>
    </w:lvl>
    <w:lvl w:ilvl="6" w:tplc="2C0A000F">
      <w:start w:val="1"/>
      <w:numFmt w:val="decimal"/>
      <w:lvlText w:val="%7."/>
      <w:lvlJc w:val="left"/>
      <w:pPr>
        <w:ind w:left="5400" w:hanging="360"/>
      </w:pPr>
      <w:rPr>
        <w:rFonts w:cs="Times New Roman"/>
      </w:rPr>
    </w:lvl>
    <w:lvl w:ilvl="7" w:tplc="2C0A0019">
      <w:start w:val="1"/>
      <w:numFmt w:val="lowerLetter"/>
      <w:lvlText w:val="%8."/>
      <w:lvlJc w:val="left"/>
      <w:pPr>
        <w:ind w:left="6120" w:hanging="360"/>
      </w:pPr>
      <w:rPr>
        <w:rFonts w:cs="Times New Roman"/>
      </w:rPr>
    </w:lvl>
    <w:lvl w:ilvl="8" w:tplc="2C0A001B">
      <w:start w:val="1"/>
      <w:numFmt w:val="lowerRoman"/>
      <w:lvlText w:val="%9."/>
      <w:lvlJc w:val="right"/>
      <w:pPr>
        <w:ind w:left="684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9E2"/>
    <w:rsid w:val="006569E2"/>
    <w:rsid w:val="00700223"/>
    <w:rsid w:val="008D32B7"/>
    <w:rsid w:val="00B7185E"/>
    <w:rsid w:val="00C03AF5"/>
    <w:rsid w:val="00D46A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7711B46A-630B-4393-B50C-CA52297C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9E2"/>
    <w:rPr>
      <w:rFonts w:ascii="Calibri" w:eastAsia="Times New Roman" w:hAnsi="Calibri" w:cs="Calibri"/>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6569E2"/>
    <w:pPr>
      <w:ind w:left="720"/>
    </w:pPr>
  </w:style>
  <w:style w:type="paragraph" w:styleId="Textodeglobo">
    <w:name w:val="Balloon Text"/>
    <w:basedOn w:val="Normal"/>
    <w:link w:val="TextodegloboCar"/>
    <w:uiPriority w:val="99"/>
    <w:semiHidden/>
    <w:unhideWhenUsed/>
    <w:rsid w:val="006569E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569E2"/>
    <w:rPr>
      <w:rFonts w:ascii="Tahoma" w:eastAsia="Times New Roman" w:hAnsi="Tahoma" w:cs="Tahoma"/>
      <w:sz w:val="16"/>
      <w:szCs w:val="16"/>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36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1268</Words>
  <Characters>6974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SOLTECO</dc:creator>
  <cp:lastModifiedBy>DOCENTES</cp:lastModifiedBy>
  <cp:revision>4</cp:revision>
  <dcterms:created xsi:type="dcterms:W3CDTF">2012-08-16T01:14:00Z</dcterms:created>
  <dcterms:modified xsi:type="dcterms:W3CDTF">2015-08-10T15:46:00Z</dcterms:modified>
</cp:coreProperties>
</file>